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EFBC" w14:textId="77777777" w:rsidR="0061399C" w:rsidRPr="0081522B" w:rsidRDefault="007B4413" w:rsidP="00F576AC">
      <w:pPr>
        <w:spacing w:before="100" w:beforeAutospacing="1" w:after="100" w:afterAutospacing="1"/>
        <w:contextualSpacing/>
        <w:rPr>
          <w:rFonts w:eastAsia="Times New Roman" w:cstheme="minorHAnsi"/>
          <w:b/>
          <w:bCs/>
          <w:sz w:val="32"/>
          <w:szCs w:val="32"/>
        </w:rPr>
      </w:pPr>
      <w:r w:rsidRPr="0081522B">
        <w:rPr>
          <w:rFonts w:eastAsia="Times New Roman" w:cstheme="minorHAnsi"/>
          <w:b/>
          <w:bCs/>
          <w:sz w:val="32"/>
          <w:szCs w:val="32"/>
        </w:rPr>
        <w:t>College of Agriculture &amp; Natural Resources (CANR)</w:t>
      </w:r>
      <w:r w:rsidRPr="0081522B">
        <w:rPr>
          <w:rFonts w:eastAsia="Times New Roman" w:cstheme="minorHAnsi"/>
          <w:sz w:val="32"/>
          <w:szCs w:val="32"/>
        </w:rPr>
        <w:br/>
      </w:r>
    </w:p>
    <w:p w14:paraId="31F2813A" w14:textId="1C080A5D" w:rsidR="00F576AC" w:rsidRPr="0081522B" w:rsidRDefault="007B4413" w:rsidP="00F576AC">
      <w:pPr>
        <w:spacing w:before="100" w:beforeAutospacing="1" w:after="100" w:afterAutospacing="1"/>
        <w:contextualSpacing/>
        <w:rPr>
          <w:rFonts w:eastAsia="Times New Roman" w:cstheme="minorHAnsi"/>
          <w:b/>
          <w:bCs/>
          <w:sz w:val="28"/>
          <w:szCs w:val="28"/>
        </w:rPr>
      </w:pPr>
      <w:r w:rsidRPr="0081522B">
        <w:rPr>
          <w:rFonts w:eastAsia="Times New Roman" w:cstheme="minorHAnsi"/>
          <w:b/>
          <w:bCs/>
          <w:sz w:val="28"/>
          <w:szCs w:val="28"/>
        </w:rPr>
        <w:t>College Advisory Council (CAC)</w:t>
      </w:r>
      <w:r w:rsidR="00F576AC" w:rsidRPr="0081522B">
        <w:rPr>
          <w:rFonts w:eastAsia="Times New Roman" w:cstheme="minorHAnsi"/>
          <w:b/>
          <w:bCs/>
          <w:sz w:val="28"/>
          <w:szCs w:val="28"/>
        </w:rPr>
        <w:t xml:space="preserve"> Meeting Minutes</w:t>
      </w:r>
      <w:r w:rsidR="00C9592D" w:rsidRPr="0081522B">
        <w:rPr>
          <w:rFonts w:eastAsia="Times New Roman" w:cstheme="minorHAnsi"/>
          <w:b/>
          <w:bCs/>
          <w:sz w:val="28"/>
          <w:szCs w:val="28"/>
        </w:rPr>
        <w:t xml:space="preserve"> - DRAFT</w:t>
      </w:r>
      <w:r w:rsidRPr="0081522B">
        <w:rPr>
          <w:rFonts w:eastAsia="Times New Roman" w:cstheme="minorHAnsi"/>
          <w:sz w:val="28"/>
          <w:szCs w:val="28"/>
        </w:rPr>
        <w:br/>
      </w:r>
      <w:r w:rsidR="00F576AC" w:rsidRPr="0081522B">
        <w:rPr>
          <w:rFonts w:eastAsia="Times New Roman" w:cstheme="minorHAnsi"/>
          <w:b/>
          <w:bCs/>
          <w:sz w:val="28"/>
          <w:szCs w:val="28"/>
        </w:rPr>
        <w:t xml:space="preserve">Date: </w:t>
      </w:r>
      <w:r w:rsidRPr="0081522B">
        <w:rPr>
          <w:rFonts w:eastAsia="Times New Roman" w:cstheme="minorHAnsi"/>
          <w:sz w:val="28"/>
          <w:szCs w:val="28"/>
        </w:rPr>
        <w:t>December 12, 2025</w:t>
      </w:r>
    </w:p>
    <w:p w14:paraId="5B4285E1" w14:textId="2AC8E7A4" w:rsidR="007B4413" w:rsidRPr="0081522B" w:rsidRDefault="00F576AC" w:rsidP="00F576AC">
      <w:pPr>
        <w:spacing w:before="100" w:beforeAutospacing="1" w:after="100" w:afterAutospacing="1"/>
        <w:contextualSpacing/>
        <w:rPr>
          <w:rFonts w:eastAsia="Times New Roman" w:cstheme="minorHAnsi"/>
          <w:sz w:val="28"/>
          <w:szCs w:val="28"/>
        </w:rPr>
      </w:pPr>
      <w:r w:rsidRPr="0081522B">
        <w:rPr>
          <w:rFonts w:eastAsia="Times New Roman" w:cstheme="minorHAnsi"/>
          <w:b/>
          <w:bCs/>
          <w:sz w:val="28"/>
          <w:szCs w:val="28"/>
        </w:rPr>
        <w:t xml:space="preserve">Time: </w:t>
      </w:r>
      <w:r w:rsidR="007B4413" w:rsidRPr="0081522B">
        <w:rPr>
          <w:rFonts w:eastAsia="Times New Roman" w:cstheme="minorHAnsi"/>
          <w:sz w:val="28"/>
          <w:szCs w:val="28"/>
        </w:rPr>
        <w:t>3:30 PM (Zoom)</w:t>
      </w:r>
    </w:p>
    <w:p w14:paraId="2216F6F6"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75F4AA00">
          <v:rect id="_x0000_i1025" style="width:468pt;height:.05pt" o:hralign="center" o:hrstd="t" o:hr="t" fillcolor="#a0a0a0" stroked="f"/>
        </w:pict>
      </w:r>
    </w:p>
    <w:p w14:paraId="660CF642" w14:textId="4F019A99" w:rsidR="007B4413" w:rsidRPr="00A6448B" w:rsidRDefault="007B4413" w:rsidP="007B4413">
      <w:pPr>
        <w:spacing w:before="100" w:beforeAutospacing="1" w:after="100" w:afterAutospacing="1" w:line="300" w:lineRule="atLeast"/>
        <w:outlineLvl w:val="1"/>
        <w:rPr>
          <w:rFonts w:eastAsia="Times New Roman" w:cstheme="minorHAnsi"/>
          <w:b/>
          <w:bCs/>
          <w:sz w:val="28"/>
          <w:szCs w:val="28"/>
        </w:rPr>
      </w:pPr>
      <w:r w:rsidRPr="007B4413">
        <w:rPr>
          <w:rFonts w:eastAsia="Times New Roman" w:cstheme="minorHAnsi"/>
          <w:b/>
          <w:bCs/>
          <w:sz w:val="28"/>
          <w:szCs w:val="28"/>
        </w:rPr>
        <w:t>Executive Summary</w:t>
      </w:r>
    </w:p>
    <w:p w14:paraId="7B0E2EEB" w14:textId="7480F121" w:rsidR="00453400" w:rsidRPr="00A6448B" w:rsidRDefault="00453400" w:rsidP="00453400">
      <w:pPr>
        <w:spacing w:before="100" w:beforeAutospacing="1" w:after="100" w:afterAutospacing="1" w:line="300" w:lineRule="atLeast"/>
        <w:rPr>
          <w:rFonts w:eastAsia="Times New Roman" w:cstheme="minorHAnsi"/>
        </w:rPr>
      </w:pPr>
      <w:r w:rsidRPr="00A6448B">
        <w:rPr>
          <w:rFonts w:eastAsia="Times New Roman" w:cstheme="minorHAnsi"/>
        </w:rPr>
        <w:t>The meeting covered an</w:t>
      </w:r>
      <w:r w:rsidR="0038639F" w:rsidRPr="00A6448B">
        <w:rPr>
          <w:rFonts w:eastAsia="Times New Roman" w:cstheme="minorHAnsi"/>
        </w:rPr>
        <w:t xml:space="preserve"> </w:t>
      </w:r>
      <w:r w:rsidRPr="00A6448B">
        <w:rPr>
          <w:rFonts w:eastAsia="Times New Roman" w:cstheme="minorHAnsi"/>
        </w:rPr>
        <w:t xml:space="preserve">update from the Dean’s Office, a detailed presentation on MSU’s new Conflict of Interest/Conflict of Commitment (COI/COC) policy, and a substantial discussion on the revision of CANR’s mentoring policy and associated bylaw changes. </w:t>
      </w:r>
    </w:p>
    <w:p w14:paraId="0B94D0E1" w14:textId="6D1934DF" w:rsidR="00453400" w:rsidRPr="007B4413" w:rsidRDefault="00453400" w:rsidP="00453400">
      <w:pPr>
        <w:spacing w:before="100" w:beforeAutospacing="1" w:after="100" w:afterAutospacing="1" w:line="300" w:lineRule="atLeast"/>
        <w:rPr>
          <w:rFonts w:eastAsia="Times New Roman" w:cstheme="minorHAnsi"/>
        </w:rPr>
      </w:pPr>
      <w:r w:rsidRPr="00A6448B">
        <w:rPr>
          <w:rFonts w:eastAsia="Times New Roman" w:cstheme="minorHAnsi"/>
        </w:rPr>
        <w:t>Several action items were identified, including follow</w:t>
      </w:r>
      <w:r w:rsidRPr="00A6448B">
        <w:rPr>
          <w:rFonts w:eastAsia="Times New Roman" w:cstheme="minorHAnsi"/>
        </w:rPr>
        <w:noBreakHyphen/>
        <w:t>up communication with the COI/COC office, continued refinement of mentoring policy language, and more detailed discussion in January with the Faculty Excellence Advocate.</w:t>
      </w:r>
    </w:p>
    <w:p w14:paraId="22B81855"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462AC772">
          <v:rect id="_x0000_i1026" style="width:468pt;height:.05pt" o:hralign="center" o:hrstd="t" o:hr="t" fillcolor="#a0a0a0" stroked="f"/>
        </w:pict>
      </w:r>
    </w:p>
    <w:p w14:paraId="0B8A2716" w14:textId="25C2EF0C" w:rsidR="007B4413" w:rsidRPr="007B4413" w:rsidRDefault="007B4413" w:rsidP="009D1D99">
      <w:pPr>
        <w:spacing w:before="100" w:beforeAutospacing="1" w:after="100" w:afterAutospacing="1" w:line="300" w:lineRule="atLeast"/>
        <w:outlineLvl w:val="1"/>
        <w:rPr>
          <w:rFonts w:eastAsia="Times New Roman" w:cstheme="minorHAnsi"/>
          <w:b/>
          <w:bCs/>
          <w:sz w:val="28"/>
          <w:szCs w:val="28"/>
        </w:rPr>
      </w:pPr>
      <w:r w:rsidRPr="007B4413">
        <w:rPr>
          <w:rFonts w:eastAsia="Times New Roman" w:cstheme="minorHAnsi"/>
          <w:b/>
          <w:bCs/>
          <w:sz w:val="28"/>
          <w:szCs w:val="28"/>
        </w:rPr>
        <w:t xml:space="preserve">Attendees </w:t>
      </w:r>
    </w:p>
    <w:p w14:paraId="4E0A1EEE" w14:textId="77777777" w:rsidR="007B4413" w:rsidRPr="007B4413" w:rsidRDefault="007B4413" w:rsidP="00453400">
      <w:pPr>
        <w:spacing w:before="100" w:beforeAutospacing="1" w:after="100" w:afterAutospacing="1" w:line="300" w:lineRule="atLeast"/>
        <w:rPr>
          <w:rFonts w:eastAsia="Times New Roman" w:cstheme="minorHAnsi"/>
        </w:rPr>
      </w:pPr>
      <w:r w:rsidRPr="007B4413">
        <w:rPr>
          <w:rFonts w:eastAsia="Times New Roman" w:cstheme="minorHAnsi"/>
          <w:b/>
          <w:bCs/>
        </w:rPr>
        <w:t>CAC Members:</w:t>
      </w:r>
      <w:r w:rsidRPr="007B4413">
        <w:rPr>
          <w:rFonts w:eastAsia="Times New Roman" w:cstheme="minorHAnsi"/>
        </w:rPr>
        <w:t xml:space="preserve"> Katherine Alaimo; Barry Bradford; James DeDecker; Nate DuRussell; Courtney Hollender; Lissy </w:t>
      </w:r>
      <w:proofErr w:type="spellStart"/>
      <w:r w:rsidRPr="007B4413">
        <w:rPr>
          <w:rFonts w:eastAsia="Times New Roman" w:cstheme="minorHAnsi"/>
        </w:rPr>
        <w:t>Goralnik</w:t>
      </w:r>
      <w:proofErr w:type="spellEnd"/>
      <w:r w:rsidRPr="007B4413">
        <w:rPr>
          <w:rFonts w:eastAsia="Times New Roman" w:cstheme="minorHAnsi"/>
        </w:rPr>
        <w:t>; Gabriel Kris; Shiva Shatrughan; Ajit Srivastava; David Skole (Chair); Jean Tsao (Secretary); Dong Zhao.</w:t>
      </w:r>
    </w:p>
    <w:p w14:paraId="7551632E" w14:textId="77777777" w:rsidR="007B4413" w:rsidRPr="007B4413" w:rsidRDefault="007B4413" w:rsidP="00453400">
      <w:pPr>
        <w:spacing w:before="100" w:beforeAutospacing="1" w:after="100" w:afterAutospacing="1" w:line="300" w:lineRule="atLeast"/>
        <w:rPr>
          <w:rFonts w:eastAsia="Times New Roman" w:cstheme="minorHAnsi"/>
        </w:rPr>
      </w:pPr>
      <w:r w:rsidRPr="007B4413">
        <w:rPr>
          <w:rFonts w:eastAsia="Times New Roman" w:cstheme="minorHAnsi"/>
          <w:b/>
          <w:bCs/>
        </w:rPr>
        <w:t>Dean’s Office:</w:t>
      </w:r>
      <w:r w:rsidRPr="007B4413">
        <w:rPr>
          <w:rFonts w:eastAsia="Times New Roman" w:cstheme="minorHAnsi"/>
        </w:rPr>
        <w:t xml:space="preserve"> Antomia (Mia) Farrell, Associate Dean for Faculty Affairs.</w:t>
      </w:r>
    </w:p>
    <w:p w14:paraId="4E56C9EE" w14:textId="0E1EDF54" w:rsidR="007B4413" w:rsidRPr="007B4413" w:rsidRDefault="007B4413" w:rsidP="00453400">
      <w:pPr>
        <w:spacing w:before="100" w:beforeAutospacing="1" w:after="100" w:afterAutospacing="1" w:line="300" w:lineRule="atLeast"/>
        <w:rPr>
          <w:rFonts w:eastAsia="Times New Roman" w:cstheme="minorHAnsi"/>
        </w:rPr>
      </w:pPr>
      <w:r w:rsidRPr="007B4413">
        <w:rPr>
          <w:rFonts w:eastAsia="Times New Roman" w:cstheme="minorHAnsi"/>
          <w:b/>
          <w:bCs/>
        </w:rPr>
        <w:t>Guests / Presenters:</w:t>
      </w:r>
      <w:r w:rsidRPr="007B4413">
        <w:rPr>
          <w:rFonts w:eastAsia="Times New Roman" w:cstheme="minorHAnsi"/>
        </w:rPr>
        <w:t xml:space="preserve"> Peter White (ENT substitute); Eric Patterson (PSM substitute); Kara Yermak (Assistant Provost</w:t>
      </w:r>
      <w:r w:rsidR="00AF1580" w:rsidRPr="00A6448B">
        <w:rPr>
          <w:rFonts w:eastAsia="Times New Roman" w:cstheme="minorHAnsi"/>
        </w:rPr>
        <w:t xml:space="preserve"> for Faculty &amp; Academic Staff Affairs</w:t>
      </w:r>
      <w:r w:rsidRPr="007B4413">
        <w:rPr>
          <w:rFonts w:eastAsia="Times New Roman" w:cstheme="minorHAnsi"/>
        </w:rPr>
        <w:t>); Alisia Lamborghini (Director, C</w:t>
      </w:r>
      <w:r w:rsidR="00AF1580" w:rsidRPr="00A6448B">
        <w:rPr>
          <w:rFonts w:eastAsia="Times New Roman" w:cstheme="minorHAnsi"/>
        </w:rPr>
        <w:t xml:space="preserve">onflict </w:t>
      </w:r>
      <w:r w:rsidRPr="007B4413">
        <w:rPr>
          <w:rFonts w:eastAsia="Times New Roman" w:cstheme="minorHAnsi"/>
        </w:rPr>
        <w:t>D</w:t>
      </w:r>
      <w:r w:rsidR="00AF1580" w:rsidRPr="00A6448B">
        <w:rPr>
          <w:rFonts w:eastAsia="Times New Roman" w:cstheme="minorHAnsi"/>
        </w:rPr>
        <w:t xml:space="preserve">isclosures &amp; </w:t>
      </w:r>
      <w:r w:rsidRPr="007B4413">
        <w:rPr>
          <w:rFonts w:eastAsia="Times New Roman" w:cstheme="minorHAnsi"/>
        </w:rPr>
        <w:t>M</w:t>
      </w:r>
      <w:r w:rsidR="00AF1580" w:rsidRPr="00A6448B">
        <w:rPr>
          <w:rFonts w:eastAsia="Times New Roman" w:cstheme="minorHAnsi"/>
        </w:rPr>
        <w:t>anagement</w:t>
      </w:r>
      <w:r w:rsidRPr="007B4413">
        <w:rPr>
          <w:rFonts w:eastAsia="Times New Roman" w:cstheme="minorHAnsi"/>
        </w:rPr>
        <w:t>); Erika Jackson</w:t>
      </w:r>
      <w:r w:rsidRPr="007B4413">
        <w:rPr>
          <w:rFonts w:eastAsia="Times New Roman" w:cstheme="minorHAnsi"/>
        </w:rPr>
        <w:noBreakHyphen/>
        <w:t>Blount (CDM Analyst).</w:t>
      </w:r>
    </w:p>
    <w:p w14:paraId="728D90CA"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72324D95">
          <v:rect id="_x0000_i1027" style="width:468pt;height:.05pt" o:hralign="center" o:hrstd="t" o:hr="t" fillcolor="#a0a0a0" stroked="f"/>
        </w:pict>
      </w:r>
    </w:p>
    <w:p w14:paraId="3BF893B6" w14:textId="520258E9" w:rsidR="007B4413" w:rsidRPr="007B4413" w:rsidRDefault="009D1D99" w:rsidP="009D1D99">
      <w:pPr>
        <w:spacing w:before="100" w:beforeAutospacing="1" w:after="100" w:afterAutospacing="1" w:line="300" w:lineRule="atLeast"/>
        <w:outlineLvl w:val="1"/>
        <w:rPr>
          <w:rFonts w:eastAsia="Times New Roman" w:cstheme="minorHAnsi"/>
          <w:b/>
          <w:bCs/>
          <w:sz w:val="28"/>
          <w:szCs w:val="28"/>
        </w:rPr>
      </w:pPr>
      <w:r w:rsidRPr="00A6448B">
        <w:rPr>
          <w:rFonts w:eastAsia="Times New Roman" w:cstheme="minorHAnsi"/>
          <w:b/>
          <w:bCs/>
          <w:sz w:val="28"/>
          <w:szCs w:val="28"/>
        </w:rPr>
        <w:t xml:space="preserve">Call to order, Agenda, &amp; </w:t>
      </w:r>
      <w:r w:rsidR="007B4413" w:rsidRPr="007B4413">
        <w:rPr>
          <w:rFonts w:eastAsia="Times New Roman" w:cstheme="minorHAnsi"/>
          <w:b/>
          <w:bCs/>
          <w:sz w:val="28"/>
          <w:szCs w:val="28"/>
        </w:rPr>
        <w:t xml:space="preserve">Minutes </w:t>
      </w:r>
    </w:p>
    <w:p w14:paraId="3681261F" w14:textId="664A7660" w:rsidR="007B4413" w:rsidRPr="007B4413" w:rsidRDefault="007B4413" w:rsidP="009D1D99">
      <w:pPr>
        <w:spacing w:before="100" w:beforeAutospacing="1" w:after="100" w:afterAutospacing="1" w:line="300" w:lineRule="atLeast"/>
        <w:outlineLvl w:val="1"/>
        <w:rPr>
          <w:rFonts w:eastAsia="Times New Roman" w:cstheme="minorHAnsi"/>
          <w:b/>
          <w:bCs/>
        </w:rPr>
      </w:pPr>
      <w:r w:rsidRPr="007B4413">
        <w:rPr>
          <w:rFonts w:eastAsia="Times New Roman" w:cstheme="minorHAnsi"/>
          <w:b/>
          <w:bCs/>
        </w:rPr>
        <w:t>1. Call to Order</w:t>
      </w:r>
      <w:r w:rsidR="009D1D99" w:rsidRPr="00A6448B">
        <w:rPr>
          <w:rFonts w:eastAsia="Times New Roman" w:cstheme="minorHAnsi"/>
          <w:b/>
          <w:bCs/>
        </w:rPr>
        <w:t xml:space="preserve">: </w:t>
      </w:r>
      <w:r w:rsidRPr="007B4413">
        <w:rPr>
          <w:rFonts w:eastAsia="Times New Roman" w:cstheme="minorHAnsi"/>
        </w:rPr>
        <w:t>Meeting opened by Chair Skole at 3:30 PM.</w:t>
      </w:r>
    </w:p>
    <w:p w14:paraId="09196058" w14:textId="17077B4A" w:rsidR="007B4413" w:rsidRPr="007B4413" w:rsidRDefault="007B4413" w:rsidP="009D1D99">
      <w:pPr>
        <w:spacing w:before="100" w:beforeAutospacing="1" w:after="100" w:afterAutospacing="1" w:line="300" w:lineRule="atLeast"/>
        <w:outlineLvl w:val="1"/>
        <w:rPr>
          <w:rFonts w:eastAsia="Times New Roman" w:cstheme="minorHAnsi"/>
          <w:b/>
          <w:bCs/>
        </w:rPr>
      </w:pPr>
      <w:r w:rsidRPr="007B4413">
        <w:rPr>
          <w:rFonts w:eastAsia="Times New Roman" w:cstheme="minorHAnsi"/>
          <w:b/>
          <w:bCs/>
        </w:rPr>
        <w:t>2. Approval of Agenda</w:t>
      </w:r>
      <w:r w:rsidR="009D1D99" w:rsidRPr="00A6448B">
        <w:rPr>
          <w:rFonts w:eastAsia="Times New Roman" w:cstheme="minorHAnsi"/>
          <w:b/>
          <w:bCs/>
        </w:rPr>
        <w:t xml:space="preserve">:  </w:t>
      </w:r>
      <w:r w:rsidRPr="007B4413">
        <w:rPr>
          <w:rFonts w:eastAsia="Times New Roman" w:cstheme="minorHAnsi"/>
        </w:rPr>
        <w:t>Approved unanimously.</w:t>
      </w:r>
    </w:p>
    <w:p w14:paraId="4B5745D8" w14:textId="4190214C" w:rsidR="007B4413" w:rsidRPr="007B4413" w:rsidRDefault="007B4413" w:rsidP="009D1D99">
      <w:pPr>
        <w:spacing w:before="100" w:beforeAutospacing="1" w:after="100" w:afterAutospacing="1" w:line="300" w:lineRule="atLeast"/>
        <w:outlineLvl w:val="1"/>
        <w:rPr>
          <w:rFonts w:eastAsia="Times New Roman" w:cstheme="minorHAnsi"/>
          <w:b/>
          <w:bCs/>
        </w:rPr>
      </w:pPr>
      <w:r w:rsidRPr="007B4413">
        <w:rPr>
          <w:rFonts w:eastAsia="Times New Roman" w:cstheme="minorHAnsi"/>
          <w:b/>
          <w:bCs/>
        </w:rPr>
        <w:t>3. Approval of Previous Minutes</w:t>
      </w:r>
      <w:r w:rsidR="009D1D99" w:rsidRPr="00A6448B">
        <w:rPr>
          <w:rFonts w:eastAsia="Times New Roman" w:cstheme="minorHAnsi"/>
          <w:b/>
          <w:bCs/>
        </w:rPr>
        <w:t xml:space="preserve">:  </w:t>
      </w:r>
      <w:r w:rsidRPr="007B4413">
        <w:rPr>
          <w:rFonts w:eastAsia="Times New Roman" w:cstheme="minorHAnsi"/>
        </w:rPr>
        <w:t>November 14, 2025 minutes approved unanimously</w:t>
      </w:r>
      <w:r w:rsidR="009D1D99" w:rsidRPr="00A6448B">
        <w:rPr>
          <w:rFonts w:eastAsia="Times New Roman" w:cstheme="minorHAnsi"/>
        </w:rPr>
        <w:t xml:space="preserve"> </w:t>
      </w:r>
    </w:p>
    <w:p w14:paraId="6E1F59F0"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0ED73FEC">
          <v:rect id="_x0000_i1028" style="width:468pt;height:.05pt" o:hralign="center" o:hrstd="t" o:hr="t" fillcolor="#a0a0a0" stroked="f"/>
        </w:pict>
      </w:r>
    </w:p>
    <w:p w14:paraId="43CA50A9" w14:textId="77777777" w:rsidR="007B4413" w:rsidRPr="007B4413" w:rsidRDefault="007B4413" w:rsidP="007B4413">
      <w:pPr>
        <w:spacing w:before="100" w:beforeAutospacing="1" w:after="100" w:afterAutospacing="1" w:line="300" w:lineRule="atLeast"/>
        <w:outlineLvl w:val="1"/>
        <w:rPr>
          <w:rFonts w:eastAsia="Times New Roman" w:cstheme="minorHAnsi"/>
          <w:b/>
          <w:bCs/>
          <w:sz w:val="28"/>
          <w:szCs w:val="28"/>
        </w:rPr>
      </w:pPr>
      <w:r w:rsidRPr="007B4413">
        <w:rPr>
          <w:rFonts w:eastAsia="Times New Roman" w:cstheme="minorHAnsi"/>
          <w:b/>
          <w:bCs/>
          <w:sz w:val="28"/>
          <w:szCs w:val="28"/>
        </w:rPr>
        <w:t>4. Dean’s Office Update — Antomia (“Mia”) Farrell</w:t>
      </w:r>
    </w:p>
    <w:p w14:paraId="23C1BA81" w14:textId="77777777" w:rsidR="008C2DC6" w:rsidRPr="00A6448B" w:rsidRDefault="008C2DC6" w:rsidP="009D1D99">
      <w:pPr>
        <w:spacing w:before="100" w:beforeAutospacing="1" w:after="100" w:afterAutospacing="1"/>
        <w:contextualSpacing/>
        <w:outlineLvl w:val="2"/>
        <w:rPr>
          <w:rFonts w:eastAsia="Times New Roman" w:cstheme="minorHAnsi"/>
        </w:rPr>
      </w:pPr>
      <w:r w:rsidRPr="00A6448B">
        <w:rPr>
          <w:rFonts w:eastAsia="Times New Roman" w:cstheme="minorHAnsi"/>
        </w:rPr>
        <w:t>Dean was attending Graduation ceremonies</w:t>
      </w:r>
    </w:p>
    <w:p w14:paraId="1AA6BBC0" w14:textId="77777777" w:rsidR="008C2DC6" w:rsidRPr="00A6448B" w:rsidRDefault="008C2DC6" w:rsidP="009D1D99">
      <w:pPr>
        <w:spacing w:before="100" w:beforeAutospacing="1" w:after="100" w:afterAutospacing="1"/>
        <w:contextualSpacing/>
        <w:outlineLvl w:val="2"/>
        <w:rPr>
          <w:rFonts w:eastAsia="Times New Roman" w:cstheme="minorHAnsi"/>
          <w:b/>
          <w:bCs/>
        </w:rPr>
      </w:pPr>
    </w:p>
    <w:p w14:paraId="438542A1" w14:textId="5A1CB709"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General Updates</w:t>
      </w:r>
    </w:p>
    <w:p w14:paraId="6A59EF28" w14:textId="77777777" w:rsidR="007B4413" w:rsidRPr="007B4413" w:rsidRDefault="007B4413" w:rsidP="009D1D99">
      <w:pPr>
        <w:numPr>
          <w:ilvl w:val="0"/>
          <w:numId w:val="6"/>
        </w:numPr>
        <w:spacing w:before="100" w:beforeAutospacing="1" w:after="100" w:afterAutospacing="1"/>
        <w:contextualSpacing/>
        <w:rPr>
          <w:rFonts w:eastAsia="Times New Roman" w:cstheme="minorHAnsi"/>
        </w:rPr>
      </w:pPr>
      <w:r w:rsidRPr="007B4413">
        <w:rPr>
          <w:rFonts w:eastAsia="Times New Roman" w:cstheme="minorHAnsi"/>
        </w:rPr>
        <w:t>Successful conclusion of the fall semester.</w:t>
      </w:r>
    </w:p>
    <w:p w14:paraId="1738B51D" w14:textId="70C68599" w:rsidR="007B4413" w:rsidRPr="00A6448B" w:rsidRDefault="007B4413" w:rsidP="009D1D99">
      <w:pPr>
        <w:numPr>
          <w:ilvl w:val="0"/>
          <w:numId w:val="6"/>
        </w:numPr>
        <w:spacing w:before="100" w:beforeAutospacing="1" w:after="100" w:afterAutospacing="1"/>
        <w:contextualSpacing/>
        <w:rPr>
          <w:rFonts w:eastAsia="Times New Roman" w:cstheme="minorHAnsi"/>
        </w:rPr>
      </w:pPr>
      <w:r w:rsidRPr="007B4413">
        <w:rPr>
          <w:rFonts w:eastAsia="Times New Roman" w:cstheme="minorHAnsi"/>
        </w:rPr>
        <w:t>Appreciation extended to CAC members.</w:t>
      </w:r>
    </w:p>
    <w:p w14:paraId="0B004229" w14:textId="77777777" w:rsidR="009D1D99" w:rsidRPr="007B4413" w:rsidRDefault="009D1D99" w:rsidP="009D1D99">
      <w:pPr>
        <w:spacing w:before="100" w:beforeAutospacing="1" w:after="100" w:afterAutospacing="1"/>
        <w:ind w:left="720"/>
        <w:contextualSpacing/>
        <w:rPr>
          <w:rFonts w:eastAsia="Times New Roman" w:cstheme="minorHAnsi"/>
        </w:rPr>
      </w:pPr>
    </w:p>
    <w:p w14:paraId="7588DC5E"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Budget &amp; FY27 Planning</w:t>
      </w:r>
    </w:p>
    <w:p w14:paraId="1E7B0341" w14:textId="5873ADB2" w:rsidR="007B4413" w:rsidRPr="007B4413" w:rsidRDefault="007B4413" w:rsidP="009D1D99">
      <w:pPr>
        <w:numPr>
          <w:ilvl w:val="0"/>
          <w:numId w:val="7"/>
        </w:numPr>
        <w:spacing w:before="100" w:beforeAutospacing="1" w:after="100" w:afterAutospacing="1"/>
        <w:contextualSpacing/>
        <w:rPr>
          <w:rFonts w:eastAsia="Times New Roman" w:cstheme="minorHAnsi"/>
        </w:rPr>
      </w:pPr>
      <w:r w:rsidRPr="007B4413">
        <w:rPr>
          <w:rFonts w:eastAsia="Times New Roman" w:cstheme="minorHAnsi"/>
        </w:rPr>
        <w:t>Unit</w:t>
      </w:r>
      <w:r w:rsidR="00453A75">
        <w:rPr>
          <w:rFonts w:eastAsia="Times New Roman" w:cstheme="minorHAnsi"/>
        </w:rPr>
        <w:t xml:space="preserve"> leaders </w:t>
      </w:r>
      <w:r w:rsidRPr="007B4413">
        <w:rPr>
          <w:rFonts w:eastAsia="Times New Roman" w:cstheme="minorHAnsi"/>
        </w:rPr>
        <w:t xml:space="preserve">evaluating </w:t>
      </w:r>
      <w:r w:rsidR="00453A75">
        <w:rPr>
          <w:rFonts w:eastAsia="Times New Roman" w:cstheme="minorHAnsi"/>
        </w:rPr>
        <w:t xml:space="preserve">impact of </w:t>
      </w:r>
      <w:r w:rsidRPr="007B4413">
        <w:rPr>
          <w:rFonts w:eastAsia="Times New Roman" w:cstheme="minorHAnsi"/>
        </w:rPr>
        <w:t xml:space="preserve">~3% budget reductions over next six </w:t>
      </w:r>
      <w:r w:rsidR="00453A75">
        <w:rPr>
          <w:rFonts w:eastAsia="Times New Roman" w:cstheme="minorHAnsi"/>
        </w:rPr>
        <w:t>weeks</w:t>
      </w:r>
      <w:r w:rsidRPr="007B4413">
        <w:rPr>
          <w:rFonts w:eastAsia="Times New Roman" w:cstheme="minorHAnsi"/>
        </w:rPr>
        <w:t>.</w:t>
      </w:r>
    </w:p>
    <w:p w14:paraId="26F92292" w14:textId="77777777" w:rsidR="00453A75" w:rsidRDefault="00453A75" w:rsidP="00453A75">
      <w:pPr>
        <w:pStyle w:val="NormalWeb"/>
        <w:numPr>
          <w:ilvl w:val="0"/>
          <w:numId w:val="7"/>
        </w:numPr>
        <w:shd w:val="clear" w:color="auto" w:fill="FFFFFF"/>
        <w:spacing w:before="0" w:beforeAutospacing="0" w:after="0" w:afterAutospacing="0"/>
        <w:rPr>
          <w:rFonts w:asciiTheme="minorHAnsi" w:hAnsiTheme="minorHAnsi" w:cstheme="minorHAnsi"/>
        </w:rPr>
      </w:pPr>
      <w:r w:rsidRPr="00453A75">
        <w:rPr>
          <w:rFonts w:asciiTheme="minorHAnsi" w:hAnsiTheme="minorHAnsi" w:cstheme="minorHAnsi"/>
        </w:rPr>
        <w:t>Leadership summit for college leadership scheduled for January 8th, our expectation is that unit leaders will report out to faculty/staff after the meeting</w:t>
      </w:r>
    </w:p>
    <w:p w14:paraId="4EB7DAC5" w14:textId="3C28036D" w:rsidR="009D1D99" w:rsidRPr="00453A75" w:rsidRDefault="007B4413" w:rsidP="00453A75">
      <w:pPr>
        <w:pStyle w:val="NormalWeb"/>
        <w:numPr>
          <w:ilvl w:val="0"/>
          <w:numId w:val="7"/>
        </w:numPr>
        <w:shd w:val="clear" w:color="auto" w:fill="FFFFFF"/>
        <w:spacing w:before="0" w:beforeAutospacing="0" w:after="0" w:afterAutospacing="0"/>
        <w:rPr>
          <w:rFonts w:asciiTheme="minorHAnsi" w:hAnsiTheme="minorHAnsi" w:cstheme="minorHAnsi"/>
        </w:rPr>
      </w:pPr>
      <w:r w:rsidRPr="00453A75">
        <w:rPr>
          <w:rFonts w:asciiTheme="minorHAnsi" w:hAnsiTheme="minorHAnsi" w:cstheme="minorHAnsi"/>
        </w:rPr>
        <w:t>Spring department listening sessions planned with Matt &amp; Mia.</w:t>
      </w:r>
    </w:p>
    <w:p w14:paraId="4672C3D5"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Leadership Searches</w:t>
      </w:r>
    </w:p>
    <w:p w14:paraId="3BCF988C" w14:textId="77777777" w:rsidR="007B4413" w:rsidRPr="007B4413" w:rsidRDefault="007B4413" w:rsidP="009D1D99">
      <w:pPr>
        <w:numPr>
          <w:ilvl w:val="0"/>
          <w:numId w:val="8"/>
        </w:numPr>
        <w:spacing w:before="100" w:beforeAutospacing="1" w:after="100" w:afterAutospacing="1"/>
        <w:contextualSpacing/>
        <w:rPr>
          <w:rFonts w:eastAsia="Times New Roman" w:cstheme="minorHAnsi"/>
        </w:rPr>
      </w:pPr>
      <w:r w:rsidRPr="007B4413">
        <w:rPr>
          <w:rFonts w:eastAsia="Times New Roman" w:cstheme="minorHAnsi"/>
        </w:rPr>
        <w:t xml:space="preserve">Horticulture &amp; Packaging Chair searches: </w:t>
      </w:r>
    </w:p>
    <w:p w14:paraId="261C085B" w14:textId="77777777" w:rsidR="007B4413" w:rsidRPr="007B4413" w:rsidRDefault="007B4413" w:rsidP="009D1D99">
      <w:pPr>
        <w:numPr>
          <w:ilvl w:val="1"/>
          <w:numId w:val="8"/>
        </w:numPr>
        <w:spacing w:before="100" w:beforeAutospacing="1" w:after="100" w:afterAutospacing="1"/>
        <w:contextualSpacing/>
        <w:rPr>
          <w:rFonts w:eastAsia="Times New Roman" w:cstheme="minorHAnsi"/>
        </w:rPr>
      </w:pPr>
      <w:r w:rsidRPr="007B4413">
        <w:rPr>
          <w:rFonts w:eastAsia="Times New Roman" w:cstheme="minorHAnsi"/>
        </w:rPr>
        <w:t>Three strong candidates each.</w:t>
      </w:r>
    </w:p>
    <w:p w14:paraId="1C794834" w14:textId="7E5096A6" w:rsidR="007B4413" w:rsidRPr="00A6448B" w:rsidRDefault="007B4413" w:rsidP="009D1D99">
      <w:pPr>
        <w:numPr>
          <w:ilvl w:val="1"/>
          <w:numId w:val="8"/>
        </w:numPr>
        <w:spacing w:before="100" w:beforeAutospacing="1" w:after="100" w:afterAutospacing="1"/>
        <w:contextualSpacing/>
        <w:rPr>
          <w:rFonts w:eastAsia="Times New Roman" w:cstheme="minorHAnsi"/>
        </w:rPr>
      </w:pPr>
      <w:r w:rsidRPr="007B4413">
        <w:rPr>
          <w:rFonts w:eastAsia="Times New Roman" w:cstheme="minorHAnsi"/>
        </w:rPr>
        <w:t>Interviews in January; expected August 2025 start.</w:t>
      </w:r>
    </w:p>
    <w:p w14:paraId="74B04B66" w14:textId="77777777" w:rsidR="009D1D99" w:rsidRPr="007B4413" w:rsidRDefault="009D1D99" w:rsidP="009D1D99">
      <w:pPr>
        <w:spacing w:before="100" w:beforeAutospacing="1" w:after="100" w:afterAutospacing="1"/>
        <w:ind w:left="1440"/>
        <w:contextualSpacing/>
        <w:rPr>
          <w:rFonts w:eastAsia="Times New Roman" w:cstheme="minorHAnsi"/>
        </w:rPr>
      </w:pPr>
    </w:p>
    <w:p w14:paraId="73D3AEC1"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Provost Visit</w:t>
      </w:r>
    </w:p>
    <w:p w14:paraId="1B0921C5" w14:textId="179E6719" w:rsidR="00453A75" w:rsidRPr="00453A75" w:rsidRDefault="00453A75" w:rsidP="009D1D99">
      <w:pPr>
        <w:numPr>
          <w:ilvl w:val="0"/>
          <w:numId w:val="9"/>
        </w:numPr>
        <w:spacing w:before="100" w:beforeAutospacing="1" w:after="100" w:afterAutospacing="1"/>
        <w:contextualSpacing/>
        <w:rPr>
          <w:rFonts w:eastAsia="Times New Roman" w:cstheme="minorHAnsi"/>
        </w:rPr>
      </w:pPr>
      <w:r w:rsidRPr="00453A75">
        <w:rPr>
          <w:rFonts w:cstheme="minorHAnsi"/>
          <w:color w:val="242424"/>
          <w:bdr w:val="none" w:sz="0" w:space="0" w:color="auto" w:frame="1"/>
        </w:rPr>
        <w:t>CANR leadership hosted the provost for a 4 hour campus drive and college/ABR/MSUE overview on December 9</w:t>
      </w:r>
      <w:r w:rsidRPr="00453A75">
        <w:rPr>
          <w:rFonts w:cstheme="minorHAnsi"/>
          <w:color w:val="242424"/>
          <w:bdr w:val="none" w:sz="0" w:space="0" w:color="auto" w:frame="1"/>
          <w:vertAlign w:val="superscript"/>
        </w:rPr>
        <w:t>th</w:t>
      </w:r>
      <w:r w:rsidRPr="00453A75">
        <w:rPr>
          <w:rFonts w:cstheme="minorHAnsi"/>
          <w:color w:val="242424"/>
          <w:bdr w:val="none" w:sz="0" w:space="0" w:color="auto" w:frame="1"/>
        </w:rPr>
        <w:t xml:space="preserve">. Very positive feedback. Provost met with students, a few faculty (Asia- FOR, Cheryl Murphy- FW &amp; PFAS), toured dairy and other locations; </w:t>
      </w:r>
    </w:p>
    <w:p w14:paraId="363836B8" w14:textId="49F4D089" w:rsidR="00453A75" w:rsidRPr="00453A75" w:rsidRDefault="00453A75" w:rsidP="00453A75">
      <w:pPr>
        <w:numPr>
          <w:ilvl w:val="0"/>
          <w:numId w:val="9"/>
        </w:numPr>
        <w:spacing w:before="100" w:beforeAutospacing="1" w:after="100" w:afterAutospacing="1"/>
        <w:contextualSpacing/>
        <w:rPr>
          <w:rFonts w:eastAsia="Times New Roman" w:cstheme="minorHAnsi"/>
        </w:rPr>
      </w:pPr>
      <w:r>
        <w:rPr>
          <w:rFonts w:cstheme="minorHAnsi"/>
          <w:color w:val="242424"/>
          <w:bdr w:val="none" w:sz="0" w:space="0" w:color="auto" w:frame="1"/>
        </w:rPr>
        <w:t xml:space="preserve">More faculty/staff </w:t>
      </w:r>
      <w:r w:rsidRPr="007B4413">
        <w:rPr>
          <w:rFonts w:eastAsia="Times New Roman" w:cstheme="minorHAnsi"/>
        </w:rPr>
        <w:t>engagement</w:t>
      </w:r>
      <w:r w:rsidRPr="00453A75">
        <w:rPr>
          <w:rFonts w:cstheme="minorHAnsi"/>
          <w:color w:val="242424"/>
          <w:bdr w:val="none" w:sz="0" w:space="0" w:color="auto" w:frame="1"/>
        </w:rPr>
        <w:t xml:space="preserve"> opportunities for Provost interaction, TBD.</w:t>
      </w:r>
    </w:p>
    <w:p w14:paraId="4FF0F01C" w14:textId="693841EE" w:rsidR="00453A75" w:rsidRDefault="00453A75" w:rsidP="00453A75">
      <w:pPr>
        <w:spacing w:before="100" w:beforeAutospacing="1" w:after="100" w:afterAutospacing="1"/>
        <w:contextualSpacing/>
        <w:rPr>
          <w:rFonts w:cstheme="minorHAnsi"/>
          <w:color w:val="242424"/>
          <w:bdr w:val="none" w:sz="0" w:space="0" w:color="auto" w:frame="1"/>
        </w:rPr>
      </w:pPr>
    </w:p>
    <w:p w14:paraId="414444D2" w14:textId="731107A0" w:rsidR="00453A75" w:rsidRPr="00453A75" w:rsidRDefault="00453A75" w:rsidP="00453A75">
      <w:pPr>
        <w:spacing w:before="100" w:beforeAutospacing="1" w:after="100" w:afterAutospacing="1"/>
        <w:contextualSpacing/>
        <w:outlineLvl w:val="2"/>
        <w:rPr>
          <w:rFonts w:eastAsia="Times New Roman" w:cstheme="minorHAnsi"/>
          <w:b/>
          <w:bCs/>
        </w:rPr>
      </w:pPr>
      <w:r w:rsidRPr="00453A75">
        <w:rPr>
          <w:rFonts w:eastAsia="Times New Roman" w:cstheme="minorHAnsi"/>
          <w:b/>
          <w:bCs/>
        </w:rPr>
        <w:t>Other searches</w:t>
      </w:r>
    </w:p>
    <w:p w14:paraId="2E46268C" w14:textId="0A2179A4" w:rsidR="00453A75" w:rsidRPr="00453A75" w:rsidRDefault="00453A75" w:rsidP="00453A75">
      <w:pPr>
        <w:spacing w:before="100" w:beforeAutospacing="1" w:after="100" w:afterAutospacing="1"/>
        <w:contextualSpacing/>
        <w:rPr>
          <w:rFonts w:eastAsia="Times New Roman" w:cstheme="minorHAnsi"/>
        </w:rPr>
      </w:pPr>
      <w:r w:rsidRPr="00453A75">
        <w:rPr>
          <w:rFonts w:cstheme="minorHAnsi"/>
          <w:color w:val="242424"/>
          <w:bdr w:val="none" w:sz="0" w:space="0" w:color="auto" w:frame="1"/>
        </w:rPr>
        <w:t>CANR leadership involved with search committees for new ORI VP, IT Associate VP, IPF VP, Engineering Dean search</w:t>
      </w:r>
    </w:p>
    <w:p w14:paraId="5EEF40E6" w14:textId="77777777" w:rsidR="009D1D99" w:rsidRPr="007B4413" w:rsidRDefault="009D1D99" w:rsidP="009D1D99">
      <w:pPr>
        <w:spacing w:before="100" w:beforeAutospacing="1" w:after="100" w:afterAutospacing="1"/>
        <w:ind w:left="720"/>
        <w:contextualSpacing/>
        <w:rPr>
          <w:rFonts w:eastAsia="Times New Roman" w:cstheme="minorHAnsi"/>
        </w:rPr>
      </w:pPr>
    </w:p>
    <w:p w14:paraId="6C2BC1E3"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RPT Updates</w:t>
      </w:r>
    </w:p>
    <w:p w14:paraId="65BA008C" w14:textId="7C1C7419" w:rsidR="007B4413" w:rsidRPr="00453A75" w:rsidRDefault="007B4413" w:rsidP="009D1D99">
      <w:pPr>
        <w:numPr>
          <w:ilvl w:val="0"/>
          <w:numId w:val="10"/>
        </w:numPr>
        <w:spacing w:before="100" w:beforeAutospacing="1" w:after="100" w:afterAutospacing="1"/>
        <w:contextualSpacing/>
        <w:rPr>
          <w:rFonts w:eastAsia="Times New Roman" w:cstheme="minorHAnsi"/>
        </w:rPr>
      </w:pPr>
      <w:r w:rsidRPr="007B4413">
        <w:rPr>
          <w:rFonts w:eastAsia="Times New Roman" w:cstheme="minorHAnsi"/>
        </w:rPr>
        <w:t xml:space="preserve">DEI statements discontinued; units asked to </w:t>
      </w:r>
      <w:r w:rsidR="00453A75">
        <w:rPr>
          <w:rFonts w:eastAsia="Times New Roman" w:cstheme="minorHAnsi"/>
        </w:rPr>
        <w:t>re</w:t>
      </w:r>
      <w:r w:rsidRPr="007B4413">
        <w:rPr>
          <w:rFonts w:eastAsia="Times New Roman" w:cstheme="minorHAnsi"/>
        </w:rPr>
        <w:t xml:space="preserve">frame contributions as </w:t>
      </w:r>
      <w:r w:rsidR="00453A75" w:rsidRPr="00453A75">
        <w:rPr>
          <w:rFonts w:eastAsia="Times New Roman" w:cstheme="minorHAnsi"/>
        </w:rPr>
        <w:t>community engagement, collaborative partnerships, inclusive pedagogy, mentorship activities, or public service initiatives</w:t>
      </w:r>
      <w:r w:rsidRPr="00453A75">
        <w:rPr>
          <w:rFonts w:eastAsia="Times New Roman" w:cstheme="minorHAnsi"/>
        </w:rPr>
        <w:t>.</w:t>
      </w:r>
      <w:r w:rsidR="00453A75">
        <w:rPr>
          <w:rFonts w:eastAsia="Times New Roman" w:cstheme="minorHAnsi"/>
        </w:rPr>
        <w:t xml:space="preserve"> </w:t>
      </w:r>
      <w:r w:rsidR="00453A75" w:rsidRPr="00453A75">
        <w:rPr>
          <w:rFonts w:eastAsia="Times New Roman" w:cstheme="minorHAnsi"/>
        </w:rPr>
        <w:t>This approach enables units to continue recognizing faculty contributions that support the university’s land-grant mission and strategic priorities, while using language that emphasizes measurable outcomes and concrete activities.</w:t>
      </w:r>
    </w:p>
    <w:p w14:paraId="2BB3E808" w14:textId="13A5EEED" w:rsidR="007B4413" w:rsidRPr="007B4413" w:rsidRDefault="007B4413" w:rsidP="009D1D99">
      <w:pPr>
        <w:numPr>
          <w:ilvl w:val="0"/>
          <w:numId w:val="10"/>
        </w:numPr>
        <w:spacing w:before="100" w:beforeAutospacing="1" w:after="100" w:afterAutospacing="1"/>
        <w:contextualSpacing/>
        <w:rPr>
          <w:rFonts w:eastAsia="Times New Roman" w:cstheme="minorHAnsi"/>
        </w:rPr>
      </w:pPr>
      <w:r w:rsidRPr="007B4413">
        <w:rPr>
          <w:rFonts w:eastAsia="Times New Roman" w:cstheme="minorHAnsi"/>
        </w:rPr>
        <w:t>Extension RPT webinars</w:t>
      </w:r>
      <w:r w:rsidR="00453A75">
        <w:rPr>
          <w:rFonts w:eastAsia="Times New Roman" w:cstheme="minorHAnsi"/>
        </w:rPr>
        <w:t xml:space="preserve"> (previously announced in Nov14 meeting) have been</w:t>
      </w:r>
      <w:r w:rsidRPr="007B4413">
        <w:rPr>
          <w:rFonts w:eastAsia="Times New Roman" w:cstheme="minorHAnsi"/>
        </w:rPr>
        <w:t xml:space="preserve"> postponed; committee </w:t>
      </w:r>
      <w:r w:rsidR="00E503B6">
        <w:rPr>
          <w:rFonts w:eastAsia="Times New Roman" w:cstheme="minorHAnsi"/>
        </w:rPr>
        <w:t xml:space="preserve">wanted first to brief </w:t>
      </w:r>
      <w:r w:rsidRPr="007B4413">
        <w:rPr>
          <w:rFonts w:eastAsia="Times New Roman" w:cstheme="minorHAnsi"/>
        </w:rPr>
        <w:t xml:space="preserve">AULs </w:t>
      </w:r>
      <w:r w:rsidR="00E503B6">
        <w:rPr>
          <w:rFonts w:eastAsia="Times New Roman" w:cstheme="minorHAnsi"/>
        </w:rPr>
        <w:t>(January 6, 2026), and then roll out the webinars.</w:t>
      </w:r>
    </w:p>
    <w:p w14:paraId="6B115257" w14:textId="77777777" w:rsidR="00E503B6" w:rsidRDefault="00453A75" w:rsidP="00E503B6">
      <w:pPr>
        <w:numPr>
          <w:ilvl w:val="0"/>
          <w:numId w:val="10"/>
        </w:numPr>
        <w:spacing w:before="100" w:beforeAutospacing="1" w:after="100" w:afterAutospacing="1"/>
        <w:contextualSpacing/>
        <w:rPr>
          <w:rFonts w:eastAsia="Times New Roman" w:cstheme="minorHAnsi"/>
        </w:rPr>
      </w:pPr>
      <w:r>
        <w:rPr>
          <w:rFonts w:eastAsia="Times New Roman" w:cstheme="minorHAnsi"/>
        </w:rPr>
        <w:t xml:space="preserve">For this year: </w:t>
      </w:r>
      <w:r w:rsidR="007B4413" w:rsidRPr="007B4413">
        <w:rPr>
          <w:rFonts w:eastAsia="Times New Roman" w:cstheme="minorHAnsi"/>
        </w:rPr>
        <w:t>25 dossiers submitted; review starts early January.</w:t>
      </w:r>
    </w:p>
    <w:p w14:paraId="14C6B2B8" w14:textId="1290C2E1" w:rsidR="002F66D9" w:rsidRPr="007B4413" w:rsidRDefault="00453A75" w:rsidP="00E503B6">
      <w:pPr>
        <w:spacing w:before="100" w:beforeAutospacing="1" w:after="100" w:afterAutospacing="1"/>
        <w:ind w:left="720"/>
        <w:contextualSpacing/>
        <w:rPr>
          <w:rFonts w:eastAsia="Times New Roman" w:cstheme="minorHAnsi"/>
        </w:rPr>
      </w:pPr>
      <w:r w:rsidRPr="00E503B6">
        <w:rPr>
          <w:rFonts w:cstheme="minorHAnsi"/>
          <w:color w:val="242424"/>
          <w:bdr w:val="none" w:sz="0" w:space="0" w:color="auto" w:frame="1"/>
        </w:rPr>
        <w:t> </w:t>
      </w:r>
    </w:p>
    <w:p w14:paraId="5EC4C094"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72BBFEB3">
          <v:rect id="_x0000_i1029" style="width:468pt;height:.05pt" o:hralign="center" o:hrstd="t" o:hr="t" fillcolor="#a0a0a0" stroked="f"/>
        </w:pict>
      </w:r>
    </w:p>
    <w:p w14:paraId="3D1CE594" w14:textId="76DD8066" w:rsidR="007B4413" w:rsidRPr="007B4413" w:rsidRDefault="007B4413" w:rsidP="007B4413">
      <w:pPr>
        <w:spacing w:before="100" w:beforeAutospacing="1" w:after="100" w:afterAutospacing="1" w:line="300" w:lineRule="atLeast"/>
        <w:outlineLvl w:val="1"/>
        <w:rPr>
          <w:rFonts w:eastAsia="Times New Roman" w:cstheme="minorHAnsi"/>
          <w:b/>
          <w:bCs/>
          <w:sz w:val="28"/>
          <w:szCs w:val="28"/>
        </w:rPr>
      </w:pPr>
      <w:r w:rsidRPr="007B4413">
        <w:rPr>
          <w:rFonts w:eastAsia="Times New Roman" w:cstheme="minorHAnsi"/>
          <w:b/>
          <w:bCs/>
          <w:sz w:val="28"/>
          <w:szCs w:val="28"/>
        </w:rPr>
        <w:t xml:space="preserve">5. COI/COC Policy Presentation — </w:t>
      </w:r>
      <w:r w:rsidR="009D1D99" w:rsidRPr="00A6448B">
        <w:rPr>
          <w:rFonts w:eastAsia="Times New Roman" w:cstheme="minorHAnsi"/>
          <w:b/>
          <w:bCs/>
          <w:sz w:val="28"/>
          <w:szCs w:val="28"/>
        </w:rPr>
        <w:t xml:space="preserve">Kara </w:t>
      </w:r>
      <w:r w:rsidRPr="007B4413">
        <w:rPr>
          <w:rFonts w:eastAsia="Times New Roman" w:cstheme="minorHAnsi"/>
          <w:b/>
          <w:bCs/>
          <w:sz w:val="28"/>
          <w:szCs w:val="28"/>
        </w:rPr>
        <w:t xml:space="preserve">Yermak &amp; </w:t>
      </w:r>
      <w:r w:rsidR="009D1D99" w:rsidRPr="00A6448B">
        <w:rPr>
          <w:rFonts w:eastAsia="Times New Roman" w:cstheme="minorHAnsi"/>
          <w:b/>
          <w:bCs/>
          <w:sz w:val="28"/>
          <w:szCs w:val="28"/>
        </w:rPr>
        <w:t xml:space="preserve">Alisia </w:t>
      </w:r>
      <w:r w:rsidRPr="007B4413">
        <w:rPr>
          <w:rFonts w:eastAsia="Times New Roman" w:cstheme="minorHAnsi"/>
          <w:b/>
          <w:bCs/>
          <w:sz w:val="28"/>
          <w:szCs w:val="28"/>
        </w:rPr>
        <w:t>Lamborghini</w:t>
      </w:r>
      <w:r w:rsidR="009D1D99" w:rsidRPr="00A6448B">
        <w:rPr>
          <w:rFonts w:eastAsia="Times New Roman" w:cstheme="minorHAnsi"/>
          <w:b/>
          <w:bCs/>
          <w:sz w:val="28"/>
          <w:szCs w:val="28"/>
        </w:rPr>
        <w:t xml:space="preserve">, </w:t>
      </w:r>
      <w:r w:rsidRPr="007B4413">
        <w:rPr>
          <w:rFonts w:eastAsia="Times New Roman" w:cstheme="minorHAnsi"/>
          <w:b/>
          <w:bCs/>
          <w:sz w:val="28"/>
          <w:szCs w:val="28"/>
        </w:rPr>
        <w:t>w/</w:t>
      </w:r>
      <w:r w:rsidR="009D1D99" w:rsidRPr="00A6448B">
        <w:rPr>
          <w:rFonts w:eastAsia="Times New Roman" w:cstheme="minorHAnsi"/>
          <w:b/>
          <w:bCs/>
          <w:sz w:val="28"/>
          <w:szCs w:val="28"/>
        </w:rPr>
        <w:t xml:space="preserve">assistance from Erica </w:t>
      </w:r>
      <w:r w:rsidRPr="007B4413">
        <w:rPr>
          <w:rFonts w:eastAsia="Times New Roman" w:cstheme="minorHAnsi"/>
          <w:b/>
          <w:bCs/>
          <w:sz w:val="28"/>
          <w:szCs w:val="28"/>
        </w:rPr>
        <w:t>Jackson</w:t>
      </w:r>
      <w:r w:rsidRPr="007B4413">
        <w:rPr>
          <w:rFonts w:eastAsia="Times New Roman" w:cstheme="minorHAnsi"/>
          <w:b/>
          <w:bCs/>
          <w:sz w:val="28"/>
          <w:szCs w:val="28"/>
        </w:rPr>
        <w:noBreakHyphen/>
        <w:t>Blount</w:t>
      </w:r>
    </w:p>
    <w:p w14:paraId="612E92CD" w14:textId="7EF1C5D9" w:rsidR="009D1D99" w:rsidRPr="00A6448B" w:rsidRDefault="009D1D99" w:rsidP="009D1D99">
      <w:pPr>
        <w:spacing w:before="100" w:beforeAutospacing="1" w:after="100" w:afterAutospacing="1" w:line="300" w:lineRule="atLeast"/>
        <w:rPr>
          <w:rFonts w:eastAsia="Times New Roman" w:cstheme="minorHAnsi"/>
        </w:rPr>
      </w:pPr>
      <w:r w:rsidRPr="00A6448B">
        <w:rPr>
          <w:rFonts w:eastAsia="Times New Roman" w:cstheme="minorHAnsi"/>
        </w:rPr>
        <w:t>A PowerPoint presentation was provided summarizing the new University COI/COC policy.</w:t>
      </w:r>
      <w:r w:rsidR="008D6034">
        <w:rPr>
          <w:rFonts w:eastAsia="Times New Roman" w:cstheme="minorHAnsi"/>
        </w:rPr>
        <w:t xml:space="preserve"> Will be provided to CAC. See below for other resources.</w:t>
      </w:r>
    </w:p>
    <w:p w14:paraId="18A02341" w14:textId="2C70A7D0" w:rsidR="007B4413" w:rsidRPr="00A6448B"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Policy Scope &amp; Background</w:t>
      </w:r>
    </w:p>
    <w:p w14:paraId="78E2AB87" w14:textId="77777777" w:rsidR="009D1D99" w:rsidRPr="007B4413" w:rsidRDefault="009D1D99" w:rsidP="009D1D99">
      <w:pPr>
        <w:spacing w:before="100" w:beforeAutospacing="1" w:after="100" w:afterAutospacing="1"/>
        <w:contextualSpacing/>
        <w:outlineLvl w:val="2"/>
        <w:rPr>
          <w:rFonts w:eastAsia="Times New Roman" w:cstheme="minorHAnsi"/>
          <w:b/>
          <w:bCs/>
        </w:rPr>
      </w:pPr>
    </w:p>
    <w:p w14:paraId="527528D6" w14:textId="77777777" w:rsidR="007B4413" w:rsidRPr="007B4413" w:rsidRDefault="007B4413" w:rsidP="009D1D99">
      <w:pPr>
        <w:numPr>
          <w:ilvl w:val="0"/>
          <w:numId w:val="12"/>
        </w:numPr>
        <w:spacing w:before="100" w:beforeAutospacing="1" w:after="100" w:afterAutospacing="1"/>
        <w:contextualSpacing/>
        <w:rPr>
          <w:rFonts w:eastAsia="Times New Roman" w:cstheme="minorHAnsi"/>
        </w:rPr>
      </w:pPr>
      <w:r w:rsidRPr="007B4413">
        <w:rPr>
          <w:rFonts w:eastAsia="Times New Roman" w:cstheme="minorHAnsi"/>
        </w:rPr>
        <w:t>Applies to ranked faculty, executive/academic managers, investigators.</w:t>
      </w:r>
    </w:p>
    <w:p w14:paraId="73AC8ABB" w14:textId="77777777" w:rsidR="007B4413" w:rsidRPr="007B4413" w:rsidRDefault="007B4413" w:rsidP="009D1D99">
      <w:pPr>
        <w:numPr>
          <w:ilvl w:val="0"/>
          <w:numId w:val="12"/>
        </w:numPr>
        <w:spacing w:before="100" w:beforeAutospacing="1" w:after="100" w:afterAutospacing="1"/>
        <w:contextualSpacing/>
        <w:rPr>
          <w:rFonts w:eastAsia="Times New Roman" w:cstheme="minorHAnsi"/>
        </w:rPr>
      </w:pPr>
      <w:r w:rsidRPr="007B4413">
        <w:rPr>
          <w:rFonts w:eastAsia="Times New Roman" w:cstheme="minorHAnsi"/>
        </w:rPr>
        <w:t>Academic specialists still under prior policy.</w:t>
      </w:r>
    </w:p>
    <w:p w14:paraId="3D5324D7" w14:textId="51C2E45E" w:rsidR="007B4413" w:rsidRPr="00A6448B" w:rsidRDefault="007B4413" w:rsidP="009D1D99">
      <w:pPr>
        <w:numPr>
          <w:ilvl w:val="0"/>
          <w:numId w:val="12"/>
        </w:numPr>
        <w:spacing w:before="100" w:beforeAutospacing="1" w:after="100" w:afterAutospacing="1"/>
        <w:contextualSpacing/>
        <w:rPr>
          <w:rFonts w:eastAsia="Times New Roman" w:cstheme="minorHAnsi"/>
        </w:rPr>
      </w:pPr>
      <w:r w:rsidRPr="007B4413">
        <w:rPr>
          <w:rFonts w:eastAsia="Times New Roman" w:cstheme="minorHAnsi"/>
        </w:rPr>
        <w:t>New unified COI/COC policy implemented Oct. 1, 2025.</w:t>
      </w:r>
    </w:p>
    <w:p w14:paraId="3CBFCAE2" w14:textId="77777777" w:rsidR="009D1D99" w:rsidRPr="007B4413" w:rsidRDefault="009D1D99" w:rsidP="009D1D99">
      <w:pPr>
        <w:spacing w:before="100" w:beforeAutospacing="1" w:after="100" w:afterAutospacing="1"/>
        <w:ind w:left="720"/>
        <w:contextualSpacing/>
        <w:rPr>
          <w:rFonts w:eastAsia="Times New Roman" w:cstheme="minorHAnsi"/>
        </w:rPr>
      </w:pPr>
    </w:p>
    <w:p w14:paraId="39B91E27"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Types of Activities (“Three Buckets”)</w:t>
      </w:r>
    </w:p>
    <w:p w14:paraId="0DC6940A" w14:textId="77777777" w:rsidR="007B4413" w:rsidRPr="007B4413" w:rsidRDefault="007B4413" w:rsidP="009D1D99">
      <w:pPr>
        <w:numPr>
          <w:ilvl w:val="0"/>
          <w:numId w:val="13"/>
        </w:numPr>
        <w:spacing w:before="100" w:beforeAutospacing="1" w:after="100" w:afterAutospacing="1"/>
        <w:contextualSpacing/>
        <w:rPr>
          <w:rFonts w:eastAsia="Times New Roman" w:cstheme="minorHAnsi"/>
        </w:rPr>
      </w:pPr>
      <w:r w:rsidRPr="007B4413">
        <w:rPr>
          <w:rFonts w:eastAsia="Times New Roman" w:cstheme="minorHAnsi"/>
          <w:b/>
          <w:bCs/>
        </w:rPr>
        <w:t>Institutional Responsibilities</w:t>
      </w:r>
    </w:p>
    <w:p w14:paraId="1629FD41" w14:textId="77777777" w:rsidR="007B4413" w:rsidRPr="007B4413" w:rsidRDefault="007B4413" w:rsidP="009D1D99">
      <w:pPr>
        <w:numPr>
          <w:ilvl w:val="0"/>
          <w:numId w:val="13"/>
        </w:numPr>
        <w:spacing w:before="100" w:beforeAutospacing="1" w:after="100" w:afterAutospacing="1"/>
        <w:contextualSpacing/>
        <w:rPr>
          <w:rFonts w:eastAsia="Times New Roman" w:cstheme="minorHAnsi"/>
        </w:rPr>
      </w:pPr>
      <w:r w:rsidRPr="007B4413">
        <w:rPr>
          <w:rFonts w:eastAsia="Times New Roman" w:cstheme="minorHAnsi"/>
          <w:b/>
          <w:bCs/>
        </w:rPr>
        <w:t>Outside Activities</w:t>
      </w:r>
      <w:r w:rsidRPr="007B4413">
        <w:rPr>
          <w:rFonts w:eastAsia="Times New Roman" w:cstheme="minorHAnsi"/>
        </w:rPr>
        <w:t xml:space="preserve"> (related to MSU duties; 4</w:t>
      </w:r>
      <w:r w:rsidRPr="007B4413">
        <w:rPr>
          <w:rFonts w:eastAsia="Times New Roman" w:cstheme="minorHAnsi"/>
        </w:rPr>
        <w:noBreakHyphen/>
        <w:t>day/month limit during duty period)</w:t>
      </w:r>
    </w:p>
    <w:p w14:paraId="63E5743D" w14:textId="24D706B0" w:rsidR="007B4413" w:rsidRPr="00A6448B" w:rsidRDefault="007B4413" w:rsidP="009D1D99">
      <w:pPr>
        <w:numPr>
          <w:ilvl w:val="0"/>
          <w:numId w:val="13"/>
        </w:numPr>
        <w:spacing w:before="100" w:beforeAutospacing="1" w:after="100" w:afterAutospacing="1"/>
        <w:contextualSpacing/>
        <w:rPr>
          <w:rFonts w:eastAsia="Times New Roman" w:cstheme="minorHAnsi"/>
        </w:rPr>
      </w:pPr>
      <w:r w:rsidRPr="007B4413">
        <w:rPr>
          <w:rFonts w:eastAsia="Times New Roman" w:cstheme="minorHAnsi"/>
          <w:b/>
          <w:bCs/>
        </w:rPr>
        <w:t>Scholarly Activities</w:t>
      </w:r>
      <w:r w:rsidRPr="007B4413">
        <w:rPr>
          <w:rFonts w:eastAsia="Times New Roman" w:cstheme="minorHAnsi"/>
        </w:rPr>
        <w:t xml:space="preserve"> (usually not reportable unless financial conflicts exist)</w:t>
      </w:r>
    </w:p>
    <w:p w14:paraId="68284575" w14:textId="77777777" w:rsidR="009D1D99" w:rsidRPr="007B4413" w:rsidRDefault="009D1D99" w:rsidP="009D1D99">
      <w:pPr>
        <w:spacing w:before="100" w:beforeAutospacing="1" w:after="100" w:afterAutospacing="1"/>
        <w:ind w:left="720"/>
        <w:contextualSpacing/>
        <w:rPr>
          <w:rFonts w:eastAsia="Times New Roman" w:cstheme="minorHAnsi"/>
        </w:rPr>
      </w:pPr>
    </w:p>
    <w:p w14:paraId="74A928E4"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Key Definitions</w:t>
      </w:r>
    </w:p>
    <w:p w14:paraId="18929FC7" w14:textId="77777777" w:rsidR="007B4413" w:rsidRPr="007B4413" w:rsidRDefault="007B4413" w:rsidP="009D1D99">
      <w:pPr>
        <w:numPr>
          <w:ilvl w:val="0"/>
          <w:numId w:val="14"/>
        </w:numPr>
        <w:spacing w:before="100" w:beforeAutospacing="1" w:after="100" w:afterAutospacing="1"/>
        <w:contextualSpacing/>
        <w:rPr>
          <w:rFonts w:eastAsia="Times New Roman" w:cstheme="minorHAnsi"/>
        </w:rPr>
      </w:pPr>
      <w:r w:rsidRPr="007B4413">
        <w:rPr>
          <w:rFonts w:eastAsia="Times New Roman" w:cstheme="minorHAnsi"/>
          <w:b/>
          <w:bCs/>
        </w:rPr>
        <w:t>COI:</w:t>
      </w:r>
      <w:r w:rsidRPr="007B4413">
        <w:rPr>
          <w:rFonts w:eastAsia="Times New Roman" w:cstheme="minorHAnsi"/>
        </w:rPr>
        <w:t xml:space="preserve"> Outside interests that might influence MSU duties/research.</w:t>
      </w:r>
    </w:p>
    <w:p w14:paraId="4C084CF7" w14:textId="6BFD8A32" w:rsidR="007B4413" w:rsidRPr="00A6448B" w:rsidRDefault="007B4413" w:rsidP="009D1D99">
      <w:pPr>
        <w:numPr>
          <w:ilvl w:val="0"/>
          <w:numId w:val="14"/>
        </w:numPr>
        <w:spacing w:before="100" w:beforeAutospacing="1" w:after="100" w:afterAutospacing="1"/>
        <w:contextualSpacing/>
        <w:rPr>
          <w:rFonts w:eastAsia="Times New Roman" w:cstheme="minorHAnsi"/>
        </w:rPr>
      </w:pPr>
      <w:r w:rsidRPr="007B4413">
        <w:rPr>
          <w:rFonts w:eastAsia="Times New Roman" w:cstheme="minorHAnsi"/>
          <w:b/>
          <w:bCs/>
        </w:rPr>
        <w:t>COC:</w:t>
      </w:r>
      <w:r w:rsidRPr="007B4413">
        <w:rPr>
          <w:rFonts w:eastAsia="Times New Roman" w:cstheme="minorHAnsi"/>
        </w:rPr>
        <w:t xml:space="preserve"> Time</w:t>
      </w:r>
      <w:r w:rsidRPr="007B4413">
        <w:rPr>
          <w:rFonts w:eastAsia="Times New Roman" w:cstheme="minorHAnsi"/>
        </w:rPr>
        <w:noBreakHyphen/>
        <w:t>allocation conflicts with MSU responsibilities.</w:t>
      </w:r>
    </w:p>
    <w:p w14:paraId="78AB8131" w14:textId="77777777" w:rsidR="009D1D99" w:rsidRPr="007B4413" w:rsidRDefault="009D1D99" w:rsidP="009D1D99">
      <w:pPr>
        <w:spacing w:before="100" w:beforeAutospacing="1" w:after="100" w:afterAutospacing="1"/>
        <w:ind w:left="720"/>
        <w:contextualSpacing/>
        <w:rPr>
          <w:rFonts w:eastAsia="Times New Roman" w:cstheme="minorHAnsi"/>
        </w:rPr>
      </w:pPr>
    </w:p>
    <w:p w14:paraId="757D77FE"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Approval &amp; Disclosure Requirements</w:t>
      </w:r>
    </w:p>
    <w:p w14:paraId="69714A6D"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Prior approval required for professional activities in one’s expertise but outside MSU role.</w:t>
      </w:r>
    </w:p>
    <w:p w14:paraId="3A411AE1"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Peer review disclosure required if compensation &gt;$5,000 from same entity.</w:t>
      </w:r>
    </w:p>
    <w:p w14:paraId="6EB0F710"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Student involvement requires prior approval.</w:t>
      </w:r>
    </w:p>
    <w:p w14:paraId="16030C0A"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Unrelated volunteer work (soup kitchens, coaching) generally not reportable.</w:t>
      </w:r>
    </w:p>
    <w:p w14:paraId="0DF18C6A"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Outside consulting submitted via new COC form (Qualtrics).</w:t>
      </w:r>
    </w:p>
    <w:p w14:paraId="06A47B81"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International engagements are automatically screened.</w:t>
      </w:r>
    </w:p>
    <w:p w14:paraId="6F22B1CB" w14:textId="77777777" w:rsidR="007B4413" w:rsidRPr="007B4413"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“Day” = standard 8</w:t>
      </w:r>
      <w:r w:rsidRPr="007B4413">
        <w:rPr>
          <w:rFonts w:eastAsia="Times New Roman" w:cstheme="minorHAnsi"/>
        </w:rPr>
        <w:noBreakHyphen/>
        <w:t>hour workday; duty period = Aug. 16–May 15; summer excluded for AY faculty.</w:t>
      </w:r>
    </w:p>
    <w:p w14:paraId="210B9FDA" w14:textId="66883DB1" w:rsidR="007B4413" w:rsidRPr="00A6448B" w:rsidRDefault="007B4413" w:rsidP="009D1D99">
      <w:pPr>
        <w:numPr>
          <w:ilvl w:val="0"/>
          <w:numId w:val="15"/>
        </w:numPr>
        <w:spacing w:before="100" w:beforeAutospacing="1" w:after="100" w:afterAutospacing="1"/>
        <w:contextualSpacing/>
        <w:rPr>
          <w:rFonts w:eastAsia="Times New Roman" w:cstheme="minorHAnsi"/>
        </w:rPr>
      </w:pPr>
      <w:r w:rsidRPr="007B4413">
        <w:rPr>
          <w:rFonts w:eastAsia="Times New Roman" w:cstheme="minorHAnsi"/>
        </w:rPr>
        <w:t>Transition period extends through Aug. 16, 2026.</w:t>
      </w:r>
    </w:p>
    <w:p w14:paraId="13B3AA1C" w14:textId="77777777" w:rsidR="009D1D99" w:rsidRPr="007B4413" w:rsidRDefault="009D1D99" w:rsidP="009D1D99">
      <w:pPr>
        <w:spacing w:before="100" w:beforeAutospacing="1" w:after="100" w:afterAutospacing="1"/>
        <w:ind w:left="720"/>
        <w:contextualSpacing/>
        <w:rPr>
          <w:rFonts w:eastAsia="Times New Roman" w:cstheme="minorHAnsi"/>
        </w:rPr>
      </w:pPr>
    </w:p>
    <w:p w14:paraId="56001F46"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Q&amp;A Highlights</w:t>
      </w:r>
    </w:p>
    <w:p w14:paraId="5DBC994B" w14:textId="77777777" w:rsidR="007B4413" w:rsidRPr="007B4413" w:rsidRDefault="007B4413" w:rsidP="009D1D99">
      <w:pPr>
        <w:numPr>
          <w:ilvl w:val="0"/>
          <w:numId w:val="16"/>
        </w:numPr>
        <w:spacing w:before="100" w:beforeAutospacing="1" w:after="100" w:afterAutospacing="1"/>
        <w:contextualSpacing/>
        <w:rPr>
          <w:rFonts w:eastAsia="Times New Roman" w:cstheme="minorHAnsi"/>
        </w:rPr>
      </w:pPr>
      <w:r w:rsidRPr="007B4413">
        <w:rPr>
          <w:rFonts w:eastAsia="Times New Roman" w:cstheme="minorHAnsi"/>
        </w:rPr>
        <w:t>Outreach events usually don’t need approval unless international.</w:t>
      </w:r>
    </w:p>
    <w:p w14:paraId="2751BC6C" w14:textId="77777777" w:rsidR="007B4413" w:rsidRPr="007B4413" w:rsidRDefault="007B4413" w:rsidP="009D1D99">
      <w:pPr>
        <w:numPr>
          <w:ilvl w:val="0"/>
          <w:numId w:val="16"/>
        </w:numPr>
        <w:spacing w:before="100" w:beforeAutospacing="1" w:after="100" w:afterAutospacing="1"/>
        <w:contextualSpacing/>
        <w:rPr>
          <w:rFonts w:eastAsia="Times New Roman" w:cstheme="minorHAnsi"/>
        </w:rPr>
      </w:pPr>
      <w:r w:rsidRPr="007B4413">
        <w:rPr>
          <w:rFonts w:eastAsia="Times New Roman" w:cstheme="minorHAnsi"/>
        </w:rPr>
        <w:t>Textbook work likely requires disclosure; guidance forthcoming.</w:t>
      </w:r>
    </w:p>
    <w:p w14:paraId="05B63D7A" w14:textId="77777777" w:rsidR="007B4413" w:rsidRPr="007B4413" w:rsidRDefault="007B4413" w:rsidP="009D1D99">
      <w:pPr>
        <w:numPr>
          <w:ilvl w:val="0"/>
          <w:numId w:val="16"/>
        </w:numPr>
        <w:spacing w:before="100" w:beforeAutospacing="1" w:after="100" w:afterAutospacing="1"/>
        <w:contextualSpacing/>
        <w:rPr>
          <w:rFonts w:eastAsia="Times New Roman" w:cstheme="minorHAnsi"/>
        </w:rPr>
      </w:pPr>
      <w:r w:rsidRPr="007B4413">
        <w:rPr>
          <w:rFonts w:eastAsia="Times New Roman" w:cstheme="minorHAnsi"/>
        </w:rPr>
        <w:t>International PhD committee service may require disclosure (export control).</w:t>
      </w:r>
    </w:p>
    <w:p w14:paraId="3B611450" w14:textId="6E91C2D8" w:rsidR="007B4413" w:rsidRPr="00A6448B" w:rsidRDefault="007B4413" w:rsidP="009D1D99">
      <w:pPr>
        <w:numPr>
          <w:ilvl w:val="0"/>
          <w:numId w:val="16"/>
        </w:numPr>
        <w:spacing w:before="100" w:beforeAutospacing="1" w:after="100" w:afterAutospacing="1"/>
        <w:contextualSpacing/>
        <w:rPr>
          <w:rFonts w:eastAsia="Times New Roman" w:cstheme="minorHAnsi"/>
        </w:rPr>
      </w:pPr>
      <w:r w:rsidRPr="007B4413">
        <w:rPr>
          <w:rFonts w:eastAsia="Times New Roman" w:cstheme="minorHAnsi"/>
        </w:rPr>
        <w:t>Work routed through MSU contracts counts as institutional, not outside.</w:t>
      </w:r>
    </w:p>
    <w:p w14:paraId="68ECCE07" w14:textId="77777777" w:rsidR="009D1D99" w:rsidRPr="007B4413" w:rsidRDefault="009D1D99" w:rsidP="009D1D99">
      <w:pPr>
        <w:spacing w:before="100" w:beforeAutospacing="1" w:after="100" w:afterAutospacing="1"/>
        <w:ind w:left="720"/>
        <w:contextualSpacing/>
        <w:rPr>
          <w:rFonts w:eastAsia="Times New Roman" w:cstheme="minorHAnsi"/>
        </w:rPr>
      </w:pPr>
    </w:p>
    <w:p w14:paraId="1655143C"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Follow</w:t>
      </w:r>
      <w:r w:rsidRPr="007B4413">
        <w:rPr>
          <w:rFonts w:eastAsia="Times New Roman" w:cstheme="minorHAnsi"/>
          <w:b/>
          <w:bCs/>
        </w:rPr>
        <w:noBreakHyphen/>
        <w:t>Up</w:t>
      </w:r>
    </w:p>
    <w:p w14:paraId="58F60D19" w14:textId="77777777" w:rsidR="007B4413" w:rsidRPr="007B4413" w:rsidRDefault="007B4413" w:rsidP="009D1D99">
      <w:pPr>
        <w:numPr>
          <w:ilvl w:val="0"/>
          <w:numId w:val="17"/>
        </w:numPr>
        <w:spacing w:before="100" w:beforeAutospacing="1" w:after="100" w:afterAutospacing="1"/>
        <w:contextualSpacing/>
        <w:rPr>
          <w:rFonts w:eastAsia="Times New Roman" w:cstheme="minorHAnsi"/>
        </w:rPr>
      </w:pPr>
      <w:r w:rsidRPr="007B4413">
        <w:rPr>
          <w:rFonts w:eastAsia="Times New Roman" w:cstheme="minorHAnsi"/>
        </w:rPr>
        <w:t>Skole will consolidate all COI/COC questions and send to presenters.</w:t>
      </w:r>
    </w:p>
    <w:p w14:paraId="726166F9" w14:textId="1C40003C" w:rsidR="007B4413" w:rsidRDefault="007B4413" w:rsidP="009D1D99">
      <w:pPr>
        <w:numPr>
          <w:ilvl w:val="0"/>
          <w:numId w:val="17"/>
        </w:numPr>
        <w:spacing w:before="100" w:beforeAutospacing="1" w:after="100" w:afterAutospacing="1"/>
        <w:contextualSpacing/>
        <w:rPr>
          <w:rFonts w:eastAsia="Times New Roman" w:cstheme="minorHAnsi"/>
        </w:rPr>
      </w:pPr>
      <w:r w:rsidRPr="007B4413">
        <w:rPr>
          <w:rFonts w:eastAsia="Times New Roman" w:cstheme="minorHAnsi"/>
        </w:rPr>
        <w:t>Slides will be distributed.</w:t>
      </w:r>
    </w:p>
    <w:p w14:paraId="5E55AE93" w14:textId="181720C3" w:rsidR="008D6034" w:rsidRDefault="008D6034" w:rsidP="008D6034">
      <w:pPr>
        <w:spacing w:before="100" w:beforeAutospacing="1" w:after="100" w:afterAutospacing="1"/>
        <w:contextualSpacing/>
        <w:rPr>
          <w:rFonts w:eastAsia="Times New Roman" w:cstheme="minorHAnsi"/>
        </w:rPr>
      </w:pPr>
    </w:p>
    <w:p w14:paraId="4A5086C5" w14:textId="6AAE00D6" w:rsidR="008D6034" w:rsidRDefault="008D6034" w:rsidP="008D6034">
      <w:pPr>
        <w:spacing w:before="100" w:beforeAutospacing="1" w:after="100" w:afterAutospacing="1"/>
        <w:contextualSpacing/>
        <w:rPr>
          <w:rFonts w:eastAsia="Times New Roman" w:cstheme="minorHAnsi"/>
        </w:rPr>
      </w:pPr>
      <w:r>
        <w:rPr>
          <w:rFonts w:eastAsia="Times New Roman" w:cstheme="minorHAnsi"/>
        </w:rPr>
        <w:t>Resources provided by Mia:</w:t>
      </w:r>
    </w:p>
    <w:p w14:paraId="306303BF" w14:textId="77777777" w:rsidR="008D6034" w:rsidRDefault="008D6034" w:rsidP="008D6034">
      <w:pPr>
        <w:spacing w:before="100" w:beforeAutospacing="1" w:after="100" w:afterAutospacing="1"/>
        <w:contextualSpacing/>
        <w:rPr>
          <w:rFonts w:eastAsia="Times New Roman" w:cstheme="minorHAnsi"/>
        </w:rPr>
      </w:pPr>
    </w:p>
    <w:p w14:paraId="74D16EEE"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b/>
          <w:bCs/>
        </w:rPr>
        <w:t>COC/COI website:</w:t>
      </w:r>
    </w:p>
    <w:p w14:paraId="2199A60F" w14:textId="77777777" w:rsidR="008D6034" w:rsidRPr="008D6034" w:rsidRDefault="008D6034" w:rsidP="008D6034">
      <w:pPr>
        <w:spacing w:before="100" w:beforeAutospacing="1" w:after="100" w:afterAutospacing="1"/>
        <w:contextualSpacing/>
        <w:rPr>
          <w:rFonts w:eastAsia="Times New Roman" w:cstheme="minorHAnsi"/>
        </w:rPr>
      </w:pPr>
      <w:hyperlink r:id="rId8" w:tgtFrame="_blank" w:tooltip="https://hr.msu.edu/policies-procedures/faculty-academic-staff/faculty-handbook/conflicts_of_interest.html" w:history="1">
        <w:r w:rsidRPr="008D6034">
          <w:rPr>
            <w:rStyle w:val="Hyperlink"/>
            <w:rFonts w:eastAsia="Times New Roman" w:cstheme="minorHAnsi"/>
          </w:rPr>
          <w:t>https://hr.msu.edu/policies-procedures/faculty-academic-staff/faculty-handbook/conflicts_of_interest.html</w:t>
        </w:r>
      </w:hyperlink>
    </w:p>
    <w:p w14:paraId="1E846232"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b/>
          <w:bCs/>
        </w:rPr>
        <w:t> </w:t>
      </w:r>
    </w:p>
    <w:p w14:paraId="57B7DC59" w14:textId="77777777" w:rsidR="008D6034" w:rsidRPr="00F85098" w:rsidRDefault="008D6034" w:rsidP="008D6034">
      <w:pPr>
        <w:spacing w:before="100" w:beforeAutospacing="1" w:after="100" w:afterAutospacing="1"/>
        <w:contextualSpacing/>
        <w:rPr>
          <w:rFonts w:eastAsia="Times New Roman" w:cstheme="minorHAnsi"/>
          <w:lang w:val="fr-CA"/>
        </w:rPr>
      </w:pPr>
      <w:r w:rsidRPr="00F85098">
        <w:rPr>
          <w:rFonts w:eastAsia="Times New Roman" w:cstheme="minorHAnsi"/>
          <w:b/>
          <w:bCs/>
          <w:u w:val="single"/>
          <w:lang w:val="fr-CA"/>
        </w:rPr>
        <w:t>COC/COI Policy</w:t>
      </w:r>
    </w:p>
    <w:p w14:paraId="438D2769" w14:textId="77777777" w:rsidR="008D6034" w:rsidRPr="00F85098" w:rsidRDefault="008D6034" w:rsidP="008D6034">
      <w:pPr>
        <w:spacing w:before="100" w:beforeAutospacing="1" w:after="100" w:afterAutospacing="1"/>
        <w:contextualSpacing/>
        <w:rPr>
          <w:rFonts w:eastAsia="Times New Roman" w:cstheme="minorHAnsi"/>
          <w:lang w:val="fr-CA"/>
        </w:rPr>
      </w:pPr>
      <w:hyperlink r:id="rId9" w:tgtFrame="_blank" w:tooltip="https://trustees.msu.edu/governance/policies/bot-414" w:history="1">
        <w:r w:rsidRPr="00F85098">
          <w:rPr>
            <w:rStyle w:val="Hyperlink"/>
            <w:rFonts w:eastAsia="Times New Roman" w:cstheme="minorHAnsi"/>
            <w:lang w:val="fr-CA"/>
          </w:rPr>
          <w:t>https://trustees.msu.edu/governance/policies/bot-414</w:t>
        </w:r>
      </w:hyperlink>
    </w:p>
    <w:p w14:paraId="192DC243" w14:textId="77777777" w:rsidR="008D6034" w:rsidRPr="00F85098" w:rsidRDefault="008D6034" w:rsidP="008D6034">
      <w:pPr>
        <w:spacing w:before="100" w:beforeAutospacing="1" w:after="100" w:afterAutospacing="1"/>
        <w:contextualSpacing/>
        <w:rPr>
          <w:rFonts w:eastAsia="Times New Roman" w:cstheme="minorHAnsi"/>
          <w:lang w:val="fr-CA"/>
        </w:rPr>
      </w:pPr>
      <w:r w:rsidRPr="00F85098">
        <w:rPr>
          <w:rFonts w:eastAsia="Times New Roman" w:cstheme="minorHAnsi"/>
          <w:b/>
          <w:bCs/>
          <w:lang w:val="fr-CA"/>
        </w:rPr>
        <w:t> </w:t>
      </w:r>
    </w:p>
    <w:p w14:paraId="0B823306"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b/>
          <w:bCs/>
        </w:rPr>
        <w:t>COI-COC Frequently Asked Questions:</w:t>
      </w:r>
      <w:r w:rsidRPr="008D6034">
        <w:rPr>
          <w:rFonts w:eastAsia="Times New Roman" w:cstheme="minorHAnsi"/>
        </w:rPr>
        <w:t> </w:t>
      </w:r>
      <w:hyperlink r:id="rId10" w:tgtFrame="_blank" w:tooltip="https://cdm.msu.edu/resources/faq.html" w:history="1">
        <w:r w:rsidRPr="008D6034">
          <w:rPr>
            <w:rStyle w:val="Hyperlink"/>
            <w:rFonts w:eastAsia="Times New Roman" w:cstheme="minorHAnsi"/>
          </w:rPr>
          <w:t>Frequently Asked Questions | Conflict Disclosures and Management | Michigan State University</w:t>
        </w:r>
      </w:hyperlink>
      <w:r w:rsidRPr="008D6034">
        <w:rPr>
          <w:rFonts w:eastAsia="Times New Roman" w:cstheme="minorHAnsi"/>
        </w:rPr>
        <w:t> </w:t>
      </w:r>
      <w:r w:rsidRPr="008D6034">
        <w:rPr>
          <w:rFonts w:eastAsia="Times New Roman" w:cstheme="minorHAnsi"/>
        </w:rPr>
        <w:br/>
      </w:r>
      <w:r w:rsidRPr="008D6034">
        <w:rPr>
          <w:rFonts w:eastAsia="Times New Roman" w:cstheme="minorHAnsi"/>
        </w:rPr>
        <w:br/>
      </w:r>
      <w:r w:rsidRPr="008D6034">
        <w:rPr>
          <w:rFonts w:eastAsia="Times New Roman" w:cstheme="minorHAnsi"/>
          <w:b/>
          <w:bCs/>
        </w:rPr>
        <w:t>COI-COC Disclosure Reference Guide:</w:t>
      </w:r>
      <w:r w:rsidRPr="008D6034">
        <w:rPr>
          <w:rFonts w:eastAsia="Times New Roman" w:cstheme="minorHAnsi"/>
        </w:rPr>
        <w:t> </w:t>
      </w:r>
      <w:hyperlink r:id="rId11" w:tgtFrame="_blank" w:tooltip="https://cdm.msu.edu/resources/reference-guide.html" w:history="1">
        <w:r w:rsidRPr="008D6034">
          <w:rPr>
            <w:rStyle w:val="Hyperlink"/>
            <w:rFonts w:eastAsia="Times New Roman" w:cstheme="minorHAnsi"/>
          </w:rPr>
          <w:t>COI/COC Disclosure Reference Guide | Conflict Disclosures and Management | Michigan State University</w:t>
        </w:r>
      </w:hyperlink>
    </w:p>
    <w:p w14:paraId="1CEC26E0"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rPr>
        <w:t> </w:t>
      </w:r>
    </w:p>
    <w:p w14:paraId="2A9C33F8"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b/>
          <w:bCs/>
        </w:rPr>
        <w:t>COI-COC Crosswalk from Outside Work for Pay Policy - it highlights the differences in policy from the old one: </w:t>
      </w:r>
      <w:hyperlink r:id="rId12" w:tgtFrame="_blank" w:tooltip="https://cdm.msu.edu/resources/crosswalk.html" w:history="1">
        <w:r w:rsidRPr="008D6034">
          <w:rPr>
            <w:rStyle w:val="Hyperlink"/>
            <w:rFonts w:eastAsia="Times New Roman" w:cstheme="minorHAnsi"/>
          </w:rPr>
          <w:t>Summary of OWP Changes | Conflict Disclosures and Management | Michigan State University</w:t>
        </w:r>
      </w:hyperlink>
    </w:p>
    <w:p w14:paraId="45828DB5"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rPr>
        <w:t> </w:t>
      </w:r>
    </w:p>
    <w:p w14:paraId="3C831FB6"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b/>
          <w:bCs/>
        </w:rPr>
        <w:t>FAQ: Can someone else complete a COC or COI form on my behalf?</w:t>
      </w:r>
    </w:p>
    <w:p w14:paraId="0D64637C" w14:textId="77777777" w:rsidR="008D6034" w:rsidRPr="008D6034" w:rsidRDefault="008D6034" w:rsidP="008D6034">
      <w:pPr>
        <w:spacing w:before="100" w:beforeAutospacing="1" w:after="100" w:afterAutospacing="1"/>
        <w:contextualSpacing/>
        <w:rPr>
          <w:rFonts w:eastAsia="Times New Roman" w:cstheme="minorHAnsi"/>
        </w:rPr>
      </w:pPr>
      <w:r w:rsidRPr="008D6034">
        <w:rPr>
          <w:rFonts w:eastAsia="Times New Roman" w:cstheme="minorHAnsi"/>
        </w:rPr>
        <w:t>No, individuals must complete and submit their own Conflict of Commitment (COC) and Conflict of Interest (COI) forms and disclosures and must certify the accuracy of all submitted information. You are responsible for verifying that the submitted information is accurate, complete, and represents your actual commitments and financial interests.</w:t>
      </w:r>
    </w:p>
    <w:p w14:paraId="10BB6246" w14:textId="77777777" w:rsidR="008D6034" w:rsidRPr="007B4413" w:rsidRDefault="008D6034" w:rsidP="008D6034">
      <w:pPr>
        <w:spacing w:before="100" w:beforeAutospacing="1" w:after="100" w:afterAutospacing="1"/>
        <w:contextualSpacing/>
        <w:rPr>
          <w:rFonts w:eastAsia="Times New Roman" w:cstheme="minorHAnsi"/>
        </w:rPr>
      </w:pPr>
    </w:p>
    <w:p w14:paraId="1DB85811"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3126FB2F">
          <v:rect id="_x0000_i1030" style="width:468pt;height:.05pt" o:hralign="center" o:hrstd="t" o:hr="t" fillcolor="#a0a0a0" stroked="f"/>
        </w:pict>
      </w:r>
    </w:p>
    <w:p w14:paraId="44175686" w14:textId="77777777" w:rsidR="007B4413" w:rsidRPr="007B4413" w:rsidRDefault="007B4413" w:rsidP="007B4413">
      <w:pPr>
        <w:spacing w:before="100" w:beforeAutospacing="1" w:after="100" w:afterAutospacing="1" w:line="300" w:lineRule="atLeast"/>
        <w:outlineLvl w:val="1"/>
        <w:rPr>
          <w:rFonts w:eastAsia="Times New Roman" w:cstheme="minorHAnsi"/>
          <w:b/>
          <w:bCs/>
          <w:sz w:val="28"/>
          <w:szCs w:val="28"/>
        </w:rPr>
      </w:pPr>
      <w:r w:rsidRPr="007B4413">
        <w:rPr>
          <w:rFonts w:eastAsia="Times New Roman" w:cstheme="minorHAnsi"/>
          <w:b/>
          <w:bCs/>
          <w:sz w:val="28"/>
          <w:szCs w:val="28"/>
        </w:rPr>
        <w:t>6. Old Business — Mentoring Policy &amp; Bylaws</w:t>
      </w:r>
    </w:p>
    <w:p w14:paraId="4E5F1E0F"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Context</w:t>
      </w:r>
    </w:p>
    <w:p w14:paraId="3210F4F3" w14:textId="77777777" w:rsidR="007B4413" w:rsidRPr="007B4413" w:rsidRDefault="007B4413" w:rsidP="009D1D99">
      <w:pPr>
        <w:numPr>
          <w:ilvl w:val="0"/>
          <w:numId w:val="18"/>
        </w:numPr>
        <w:spacing w:before="100" w:beforeAutospacing="1" w:after="100" w:afterAutospacing="1"/>
        <w:contextualSpacing/>
        <w:rPr>
          <w:rFonts w:eastAsia="Times New Roman" w:cstheme="minorHAnsi"/>
        </w:rPr>
      </w:pPr>
      <w:r w:rsidRPr="007B4413">
        <w:rPr>
          <w:rFonts w:eastAsia="Times New Roman" w:cstheme="minorHAnsi"/>
        </w:rPr>
        <w:t>Prior review by Faculty Excellence Advocate (Sinem Mollaoglu).</w:t>
      </w:r>
    </w:p>
    <w:p w14:paraId="4F91DD67" w14:textId="0A2248C9" w:rsidR="007B4413" w:rsidRPr="00A6448B" w:rsidRDefault="007B4413" w:rsidP="009D1D99">
      <w:pPr>
        <w:numPr>
          <w:ilvl w:val="0"/>
          <w:numId w:val="18"/>
        </w:numPr>
        <w:spacing w:before="100" w:beforeAutospacing="1" w:after="100" w:afterAutospacing="1"/>
        <w:contextualSpacing/>
        <w:rPr>
          <w:rFonts w:eastAsia="Times New Roman" w:cstheme="minorHAnsi"/>
        </w:rPr>
      </w:pPr>
      <w:r w:rsidRPr="007B4413">
        <w:rPr>
          <w:rFonts w:eastAsia="Times New Roman" w:cstheme="minorHAnsi"/>
        </w:rPr>
        <w:t>January meeting to continue deeper discussion.</w:t>
      </w:r>
    </w:p>
    <w:p w14:paraId="604EFAA5" w14:textId="77777777" w:rsidR="009D1D99" w:rsidRPr="007B4413" w:rsidRDefault="009D1D99" w:rsidP="009D1D99">
      <w:pPr>
        <w:spacing w:before="100" w:beforeAutospacing="1" w:after="100" w:afterAutospacing="1"/>
        <w:ind w:left="720"/>
        <w:contextualSpacing/>
        <w:rPr>
          <w:rFonts w:eastAsia="Times New Roman" w:cstheme="minorHAnsi"/>
        </w:rPr>
      </w:pPr>
    </w:p>
    <w:p w14:paraId="29E78B11" w14:textId="13615E28" w:rsidR="007B4413" w:rsidRPr="00A6448B"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 xml:space="preserve">Task Group </w:t>
      </w:r>
      <w:r w:rsidR="0061399C" w:rsidRPr="00A6448B">
        <w:rPr>
          <w:rFonts w:eastAsia="Times New Roman" w:cstheme="minorHAnsi"/>
          <w:b/>
          <w:bCs/>
        </w:rPr>
        <w:t>Reports</w:t>
      </w:r>
      <w:r w:rsidR="0091705A">
        <w:rPr>
          <w:rFonts w:eastAsia="Times New Roman" w:cstheme="minorHAnsi"/>
          <w:b/>
          <w:bCs/>
        </w:rPr>
        <w:t xml:space="preserve"> (will be posted to</w:t>
      </w:r>
      <w:r w:rsidR="008F24F4">
        <w:rPr>
          <w:rFonts w:eastAsia="Times New Roman" w:cstheme="minorHAnsi"/>
          <w:b/>
          <w:bCs/>
        </w:rPr>
        <w:t xml:space="preserve"> Teams in</w:t>
      </w:r>
      <w:r w:rsidR="0091705A">
        <w:rPr>
          <w:rFonts w:eastAsia="Times New Roman" w:cstheme="minorHAnsi"/>
          <w:b/>
          <w:bCs/>
        </w:rPr>
        <w:t xml:space="preserve"> folder with Minutes</w:t>
      </w:r>
      <w:r w:rsidR="00EC3847">
        <w:rPr>
          <w:rFonts w:eastAsia="Times New Roman" w:cstheme="minorHAnsi"/>
          <w:b/>
          <w:bCs/>
        </w:rPr>
        <w:t>)</w:t>
      </w:r>
    </w:p>
    <w:p w14:paraId="7241D8EA" w14:textId="77777777" w:rsidR="0061399C" w:rsidRPr="007B4413" w:rsidRDefault="0061399C" w:rsidP="009D1D99">
      <w:pPr>
        <w:spacing w:before="100" w:beforeAutospacing="1" w:after="100" w:afterAutospacing="1"/>
        <w:contextualSpacing/>
        <w:outlineLvl w:val="2"/>
        <w:rPr>
          <w:rFonts w:eastAsia="Times New Roman" w:cstheme="minorHAnsi"/>
          <w:b/>
          <w:bCs/>
        </w:rPr>
      </w:pPr>
    </w:p>
    <w:p w14:paraId="32CECC11" w14:textId="77777777" w:rsidR="007B4413" w:rsidRPr="007B4413" w:rsidRDefault="007B4413" w:rsidP="009D1D99">
      <w:pPr>
        <w:spacing w:before="100" w:beforeAutospacing="1" w:after="100" w:afterAutospacing="1"/>
        <w:contextualSpacing/>
        <w:outlineLvl w:val="3"/>
        <w:rPr>
          <w:rFonts w:eastAsia="Times New Roman" w:cstheme="minorHAnsi"/>
          <w:b/>
          <w:bCs/>
        </w:rPr>
      </w:pPr>
      <w:r w:rsidRPr="007B4413">
        <w:rPr>
          <w:rFonts w:eastAsia="Times New Roman" w:cstheme="minorHAnsi"/>
          <w:b/>
          <w:bCs/>
        </w:rPr>
        <w:t>A. Current Mentoring Policy (White for Mota</w:t>
      </w:r>
      <w:r w:rsidRPr="007B4413">
        <w:rPr>
          <w:rFonts w:eastAsia="Times New Roman" w:cstheme="minorHAnsi"/>
          <w:b/>
          <w:bCs/>
        </w:rPr>
        <w:noBreakHyphen/>
        <w:t>Sanchez)</w:t>
      </w:r>
    </w:p>
    <w:p w14:paraId="42776731" w14:textId="77777777" w:rsidR="007B4413" w:rsidRPr="007B4413" w:rsidRDefault="007B4413" w:rsidP="009D1D99">
      <w:pPr>
        <w:numPr>
          <w:ilvl w:val="0"/>
          <w:numId w:val="19"/>
        </w:numPr>
        <w:spacing w:before="100" w:beforeAutospacing="1" w:after="100" w:afterAutospacing="1"/>
        <w:contextualSpacing/>
        <w:rPr>
          <w:rFonts w:eastAsia="Times New Roman" w:cstheme="minorHAnsi"/>
        </w:rPr>
      </w:pPr>
      <w:r w:rsidRPr="007B4413">
        <w:rPr>
          <w:rFonts w:eastAsia="Times New Roman" w:cstheme="minorHAnsi"/>
        </w:rPr>
        <w:t>Blurred lines between mentoring and evaluation.</w:t>
      </w:r>
    </w:p>
    <w:p w14:paraId="79BE936C" w14:textId="77777777" w:rsidR="007B4413" w:rsidRPr="007B4413" w:rsidRDefault="007B4413" w:rsidP="009D1D99">
      <w:pPr>
        <w:numPr>
          <w:ilvl w:val="0"/>
          <w:numId w:val="19"/>
        </w:numPr>
        <w:spacing w:before="100" w:beforeAutospacing="1" w:after="100" w:afterAutospacing="1"/>
        <w:contextualSpacing/>
        <w:rPr>
          <w:rFonts w:eastAsia="Times New Roman" w:cstheme="minorHAnsi"/>
        </w:rPr>
      </w:pPr>
      <w:r w:rsidRPr="007B4413">
        <w:rPr>
          <w:rFonts w:eastAsia="Times New Roman" w:cstheme="minorHAnsi"/>
        </w:rPr>
        <w:t>Ambiguous diversity</w:t>
      </w:r>
      <w:r w:rsidRPr="007B4413">
        <w:rPr>
          <w:rFonts w:eastAsia="Times New Roman" w:cstheme="minorHAnsi"/>
        </w:rPr>
        <w:noBreakHyphen/>
        <w:t>sensitivity language.</w:t>
      </w:r>
    </w:p>
    <w:p w14:paraId="1F2A8129" w14:textId="50F26B8D" w:rsidR="007B4413" w:rsidRPr="00A6448B" w:rsidRDefault="007B4413" w:rsidP="009D1D99">
      <w:pPr>
        <w:numPr>
          <w:ilvl w:val="0"/>
          <w:numId w:val="19"/>
        </w:numPr>
        <w:spacing w:before="100" w:beforeAutospacing="1" w:after="100" w:afterAutospacing="1"/>
        <w:contextualSpacing/>
        <w:rPr>
          <w:rFonts w:eastAsia="Times New Roman" w:cstheme="minorHAnsi"/>
        </w:rPr>
      </w:pPr>
      <w:r w:rsidRPr="007B4413">
        <w:rPr>
          <w:rFonts w:eastAsia="Times New Roman" w:cstheme="minorHAnsi"/>
        </w:rPr>
        <w:t xml:space="preserve">Detailed implementation should live in </w:t>
      </w:r>
      <w:r w:rsidRPr="007B4413">
        <w:rPr>
          <w:rFonts w:eastAsia="Times New Roman" w:cstheme="minorHAnsi"/>
          <w:i/>
          <w:iCs/>
        </w:rPr>
        <w:t>policy</w:t>
      </w:r>
      <w:r w:rsidRPr="007B4413">
        <w:rPr>
          <w:rFonts w:eastAsia="Times New Roman" w:cstheme="minorHAnsi"/>
        </w:rPr>
        <w:t xml:space="preserve">, not </w:t>
      </w:r>
      <w:r w:rsidRPr="007B4413">
        <w:rPr>
          <w:rFonts w:eastAsia="Times New Roman" w:cstheme="minorHAnsi"/>
          <w:i/>
          <w:iCs/>
        </w:rPr>
        <w:t>bylaws</w:t>
      </w:r>
      <w:r w:rsidRPr="007B4413">
        <w:rPr>
          <w:rFonts w:eastAsia="Times New Roman" w:cstheme="minorHAnsi"/>
        </w:rPr>
        <w:t>.</w:t>
      </w:r>
    </w:p>
    <w:p w14:paraId="7F14D15E" w14:textId="77777777" w:rsidR="009D1D99" w:rsidRPr="007B4413" w:rsidRDefault="009D1D99" w:rsidP="009D1D99">
      <w:pPr>
        <w:spacing w:before="100" w:beforeAutospacing="1" w:after="100" w:afterAutospacing="1"/>
        <w:ind w:left="720"/>
        <w:contextualSpacing/>
        <w:rPr>
          <w:rFonts w:eastAsia="Times New Roman" w:cstheme="minorHAnsi"/>
        </w:rPr>
      </w:pPr>
    </w:p>
    <w:p w14:paraId="3CA9BD2A" w14:textId="77777777" w:rsidR="007B4413" w:rsidRPr="007B4413" w:rsidRDefault="007B4413" w:rsidP="009D1D99">
      <w:pPr>
        <w:spacing w:before="100" w:beforeAutospacing="1" w:after="100" w:afterAutospacing="1"/>
        <w:contextualSpacing/>
        <w:outlineLvl w:val="3"/>
        <w:rPr>
          <w:rFonts w:eastAsia="Times New Roman" w:cstheme="minorHAnsi"/>
          <w:b/>
          <w:bCs/>
        </w:rPr>
      </w:pPr>
      <w:r w:rsidRPr="007B4413">
        <w:rPr>
          <w:rFonts w:eastAsia="Times New Roman" w:cstheme="minorHAnsi"/>
          <w:b/>
          <w:bCs/>
        </w:rPr>
        <w:t>B. Mentoring Report &amp; Website (Bradford, Hollender, Tsao)</w:t>
      </w:r>
    </w:p>
    <w:p w14:paraId="56CAC1BC" w14:textId="77777777" w:rsidR="007B4413" w:rsidRPr="007B4413" w:rsidRDefault="007B4413" w:rsidP="009D1D99">
      <w:pPr>
        <w:numPr>
          <w:ilvl w:val="0"/>
          <w:numId w:val="20"/>
        </w:numPr>
        <w:spacing w:before="100" w:beforeAutospacing="1" w:after="100" w:afterAutospacing="1"/>
        <w:contextualSpacing/>
        <w:rPr>
          <w:rFonts w:eastAsia="Times New Roman" w:cstheme="minorHAnsi"/>
        </w:rPr>
      </w:pPr>
      <w:r w:rsidRPr="007B4413">
        <w:rPr>
          <w:rFonts w:eastAsia="Times New Roman" w:cstheme="minorHAnsi"/>
        </w:rPr>
        <w:t xml:space="preserve">Website generally strong; </w:t>
      </w:r>
      <w:r w:rsidRPr="007B4413">
        <w:rPr>
          <w:rFonts w:eastAsia="Times New Roman" w:cstheme="minorHAnsi"/>
          <w:b/>
          <w:bCs/>
        </w:rPr>
        <w:t>broken links</w:t>
      </w:r>
      <w:r w:rsidRPr="007B4413">
        <w:rPr>
          <w:rFonts w:eastAsia="Times New Roman" w:cstheme="minorHAnsi"/>
        </w:rPr>
        <w:t xml:space="preserve"> identified.</w:t>
      </w:r>
    </w:p>
    <w:p w14:paraId="3B771C18" w14:textId="77777777" w:rsidR="007B4413" w:rsidRPr="007B4413" w:rsidRDefault="007B4413" w:rsidP="009D1D99">
      <w:pPr>
        <w:numPr>
          <w:ilvl w:val="0"/>
          <w:numId w:val="20"/>
        </w:numPr>
        <w:spacing w:before="100" w:beforeAutospacing="1" w:after="100" w:afterAutospacing="1"/>
        <w:contextualSpacing/>
        <w:rPr>
          <w:rFonts w:eastAsia="Times New Roman" w:cstheme="minorHAnsi"/>
        </w:rPr>
      </w:pPr>
      <w:r w:rsidRPr="007B4413">
        <w:rPr>
          <w:rFonts w:eastAsia="Times New Roman" w:cstheme="minorHAnsi"/>
        </w:rPr>
        <w:t>Suggested bylaws wording change: “provides a formal mentoring program.”</w:t>
      </w:r>
    </w:p>
    <w:p w14:paraId="637D938B" w14:textId="5CB0F87C" w:rsidR="007B4413" w:rsidRPr="00A6448B" w:rsidRDefault="007B4413" w:rsidP="009D1D99">
      <w:pPr>
        <w:numPr>
          <w:ilvl w:val="0"/>
          <w:numId w:val="20"/>
        </w:numPr>
        <w:spacing w:before="100" w:beforeAutospacing="1" w:after="100" w:afterAutospacing="1"/>
        <w:contextualSpacing/>
        <w:rPr>
          <w:rFonts w:eastAsia="Times New Roman" w:cstheme="minorHAnsi"/>
        </w:rPr>
      </w:pPr>
      <w:r w:rsidRPr="007B4413">
        <w:rPr>
          <w:rFonts w:eastAsia="Times New Roman" w:cstheme="minorHAnsi"/>
        </w:rPr>
        <w:t>Questions about FEA workload and feasibility of two meetings per new hire.</w:t>
      </w:r>
    </w:p>
    <w:p w14:paraId="0C399846" w14:textId="77777777" w:rsidR="009D1D99" w:rsidRPr="007B4413" w:rsidRDefault="009D1D99" w:rsidP="009D1D99">
      <w:pPr>
        <w:spacing w:before="100" w:beforeAutospacing="1" w:after="100" w:afterAutospacing="1"/>
        <w:ind w:left="720"/>
        <w:contextualSpacing/>
        <w:rPr>
          <w:rFonts w:eastAsia="Times New Roman" w:cstheme="minorHAnsi"/>
        </w:rPr>
      </w:pPr>
    </w:p>
    <w:p w14:paraId="639218A1" w14:textId="77777777" w:rsidR="007B4413" w:rsidRPr="007B4413" w:rsidRDefault="007B4413" w:rsidP="009D1D99">
      <w:pPr>
        <w:spacing w:before="100" w:beforeAutospacing="1" w:after="100" w:afterAutospacing="1"/>
        <w:contextualSpacing/>
        <w:outlineLvl w:val="3"/>
        <w:rPr>
          <w:rFonts w:eastAsia="Times New Roman" w:cstheme="minorHAnsi"/>
          <w:b/>
          <w:bCs/>
        </w:rPr>
      </w:pPr>
      <w:r w:rsidRPr="007B4413">
        <w:rPr>
          <w:rFonts w:eastAsia="Times New Roman" w:cstheme="minorHAnsi"/>
          <w:b/>
          <w:bCs/>
        </w:rPr>
        <w:t>C. Unit Feedback Process (DeDecker, Srivastava, Skole)</w:t>
      </w:r>
    </w:p>
    <w:p w14:paraId="76C7D038" w14:textId="77777777" w:rsidR="007B4413" w:rsidRPr="007B4413" w:rsidRDefault="007B4413" w:rsidP="009D1D99">
      <w:pPr>
        <w:numPr>
          <w:ilvl w:val="0"/>
          <w:numId w:val="21"/>
        </w:numPr>
        <w:spacing w:before="100" w:beforeAutospacing="1" w:after="100" w:afterAutospacing="1"/>
        <w:contextualSpacing/>
        <w:rPr>
          <w:rFonts w:eastAsia="Times New Roman" w:cstheme="minorHAnsi"/>
        </w:rPr>
      </w:pPr>
      <w:r w:rsidRPr="007B4413">
        <w:rPr>
          <w:rFonts w:eastAsia="Times New Roman" w:cstheme="minorHAnsi"/>
        </w:rPr>
        <w:t>Draft revised mentoring policy and send to units.</w:t>
      </w:r>
    </w:p>
    <w:p w14:paraId="6A8BFE96" w14:textId="77777777" w:rsidR="007B4413" w:rsidRPr="007B4413" w:rsidRDefault="007B4413" w:rsidP="009D1D99">
      <w:pPr>
        <w:numPr>
          <w:ilvl w:val="0"/>
          <w:numId w:val="21"/>
        </w:numPr>
        <w:spacing w:before="100" w:beforeAutospacing="1" w:after="100" w:afterAutospacing="1"/>
        <w:contextualSpacing/>
        <w:rPr>
          <w:rFonts w:eastAsia="Times New Roman" w:cstheme="minorHAnsi"/>
        </w:rPr>
      </w:pPr>
      <w:r w:rsidRPr="007B4413">
        <w:rPr>
          <w:rFonts w:eastAsia="Times New Roman" w:cstheme="minorHAnsi"/>
        </w:rPr>
        <w:t>Collect faculty feedback via unit mentorship coordinators.</w:t>
      </w:r>
    </w:p>
    <w:p w14:paraId="17B29F47" w14:textId="77777777" w:rsidR="007B4413" w:rsidRPr="007B4413" w:rsidRDefault="007B4413" w:rsidP="009D1D99">
      <w:pPr>
        <w:numPr>
          <w:ilvl w:val="0"/>
          <w:numId w:val="21"/>
        </w:numPr>
        <w:spacing w:before="100" w:beforeAutospacing="1" w:after="100" w:afterAutospacing="1"/>
        <w:contextualSpacing/>
        <w:rPr>
          <w:rFonts w:eastAsia="Times New Roman" w:cstheme="minorHAnsi"/>
        </w:rPr>
      </w:pPr>
      <w:r w:rsidRPr="007B4413">
        <w:rPr>
          <w:rFonts w:eastAsia="Times New Roman" w:cstheme="minorHAnsi"/>
        </w:rPr>
        <w:t>Present final combined policy + minimal bylaws language for college approval.</w:t>
      </w:r>
    </w:p>
    <w:p w14:paraId="3A953804" w14:textId="18936623" w:rsidR="007B4413" w:rsidRPr="00A6448B" w:rsidRDefault="007B4413" w:rsidP="009D1D99">
      <w:pPr>
        <w:numPr>
          <w:ilvl w:val="0"/>
          <w:numId w:val="21"/>
        </w:numPr>
        <w:spacing w:before="100" w:beforeAutospacing="1" w:after="100" w:afterAutospacing="1"/>
        <w:contextualSpacing/>
        <w:rPr>
          <w:rFonts w:eastAsia="Times New Roman" w:cstheme="minorHAnsi"/>
        </w:rPr>
      </w:pPr>
      <w:r w:rsidRPr="007B4413">
        <w:rPr>
          <w:rFonts w:eastAsia="Times New Roman" w:cstheme="minorHAnsi"/>
        </w:rPr>
        <w:t>Establish periodic (e.g., 5</w:t>
      </w:r>
      <w:r w:rsidRPr="007B4413">
        <w:rPr>
          <w:rFonts w:eastAsia="Times New Roman" w:cstheme="minorHAnsi"/>
        </w:rPr>
        <w:noBreakHyphen/>
        <w:t>year) review expectations.</w:t>
      </w:r>
    </w:p>
    <w:p w14:paraId="69C202BC" w14:textId="77777777" w:rsidR="009D1D99" w:rsidRPr="007B4413" w:rsidRDefault="009D1D99" w:rsidP="009D1D99">
      <w:pPr>
        <w:spacing w:before="100" w:beforeAutospacing="1" w:after="100" w:afterAutospacing="1"/>
        <w:ind w:left="720"/>
        <w:contextualSpacing/>
        <w:rPr>
          <w:rFonts w:eastAsia="Times New Roman" w:cstheme="minorHAnsi"/>
        </w:rPr>
      </w:pPr>
    </w:p>
    <w:p w14:paraId="0992C766"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Discussion Themes</w:t>
      </w:r>
    </w:p>
    <w:p w14:paraId="5EF854A4" w14:textId="77777777" w:rsidR="007B4413" w:rsidRPr="007B4413" w:rsidRDefault="007B4413" w:rsidP="009D1D99">
      <w:pPr>
        <w:numPr>
          <w:ilvl w:val="0"/>
          <w:numId w:val="22"/>
        </w:numPr>
        <w:spacing w:before="100" w:beforeAutospacing="1" w:after="100" w:afterAutospacing="1"/>
        <w:contextualSpacing/>
        <w:rPr>
          <w:rFonts w:eastAsia="Times New Roman" w:cstheme="minorHAnsi"/>
        </w:rPr>
      </w:pPr>
      <w:r w:rsidRPr="007B4413">
        <w:rPr>
          <w:rFonts w:eastAsia="Times New Roman" w:cstheme="minorHAnsi"/>
        </w:rPr>
        <w:t xml:space="preserve">Strong consensus: </w:t>
      </w:r>
      <w:r w:rsidRPr="007B4413">
        <w:rPr>
          <w:rFonts w:eastAsia="Times New Roman" w:cstheme="minorHAnsi"/>
          <w:b/>
          <w:bCs/>
        </w:rPr>
        <w:t>mentoring must remain separate from evaluation</w:t>
      </w:r>
      <w:r w:rsidRPr="007B4413">
        <w:rPr>
          <w:rFonts w:eastAsia="Times New Roman" w:cstheme="minorHAnsi"/>
        </w:rPr>
        <w:t>.</w:t>
      </w:r>
    </w:p>
    <w:p w14:paraId="77D40771" w14:textId="77777777" w:rsidR="007B4413" w:rsidRPr="007B4413" w:rsidRDefault="007B4413" w:rsidP="009D1D99">
      <w:pPr>
        <w:numPr>
          <w:ilvl w:val="0"/>
          <w:numId w:val="22"/>
        </w:numPr>
        <w:spacing w:before="100" w:beforeAutospacing="1" w:after="100" w:afterAutospacing="1"/>
        <w:contextualSpacing/>
        <w:rPr>
          <w:rFonts w:eastAsia="Times New Roman" w:cstheme="minorHAnsi"/>
        </w:rPr>
      </w:pPr>
      <w:r w:rsidRPr="007B4413">
        <w:rPr>
          <w:rFonts w:eastAsia="Times New Roman" w:cstheme="minorHAnsi"/>
        </w:rPr>
        <w:t>Protect mentor autonomy and prevent undue workload.</w:t>
      </w:r>
    </w:p>
    <w:p w14:paraId="1C2E8186" w14:textId="77777777" w:rsidR="007B4413" w:rsidRPr="007B4413" w:rsidRDefault="007B4413" w:rsidP="009D1D99">
      <w:pPr>
        <w:numPr>
          <w:ilvl w:val="0"/>
          <w:numId w:val="22"/>
        </w:numPr>
        <w:spacing w:before="100" w:beforeAutospacing="1" w:after="100" w:afterAutospacing="1"/>
        <w:contextualSpacing/>
        <w:rPr>
          <w:rFonts w:eastAsia="Times New Roman" w:cstheme="minorHAnsi"/>
        </w:rPr>
      </w:pPr>
      <w:r w:rsidRPr="007B4413">
        <w:rPr>
          <w:rFonts w:eastAsia="Times New Roman" w:cstheme="minorHAnsi"/>
        </w:rPr>
        <w:t>Consider opt</w:t>
      </w:r>
      <w:r w:rsidRPr="007B4413">
        <w:rPr>
          <w:rFonts w:eastAsia="Times New Roman" w:cstheme="minorHAnsi"/>
        </w:rPr>
        <w:noBreakHyphen/>
        <w:t>out mechanisms if mentoring ties into RPT.</w:t>
      </w:r>
    </w:p>
    <w:p w14:paraId="3F2BB4BE" w14:textId="77777777" w:rsidR="007B4413" w:rsidRPr="007B4413" w:rsidRDefault="007B4413" w:rsidP="009D1D99">
      <w:pPr>
        <w:numPr>
          <w:ilvl w:val="0"/>
          <w:numId w:val="22"/>
        </w:numPr>
        <w:spacing w:before="100" w:beforeAutospacing="1" w:after="100" w:afterAutospacing="1"/>
        <w:contextualSpacing/>
        <w:rPr>
          <w:rFonts w:eastAsia="Times New Roman" w:cstheme="minorHAnsi"/>
        </w:rPr>
      </w:pPr>
      <w:r w:rsidRPr="007B4413">
        <w:rPr>
          <w:rFonts w:eastAsia="Times New Roman" w:cstheme="minorHAnsi"/>
        </w:rPr>
        <w:t>Maintain minimal college bylaws; detailed procedures remain in unit documents.</w:t>
      </w:r>
    </w:p>
    <w:p w14:paraId="0AC1A64F" w14:textId="52EFE513" w:rsidR="007B4413" w:rsidRPr="00A6448B" w:rsidRDefault="007B4413" w:rsidP="009D1D99">
      <w:pPr>
        <w:numPr>
          <w:ilvl w:val="0"/>
          <w:numId w:val="22"/>
        </w:numPr>
        <w:spacing w:before="100" w:beforeAutospacing="1" w:after="100" w:afterAutospacing="1"/>
        <w:contextualSpacing/>
        <w:rPr>
          <w:rFonts w:eastAsia="Times New Roman" w:cstheme="minorHAnsi"/>
        </w:rPr>
      </w:pPr>
      <w:r w:rsidRPr="007B4413">
        <w:rPr>
          <w:rFonts w:eastAsia="Times New Roman" w:cstheme="minorHAnsi"/>
        </w:rPr>
        <w:t>Policy applies to pre</w:t>
      </w:r>
      <w:r w:rsidRPr="007B4413">
        <w:rPr>
          <w:rFonts w:eastAsia="Times New Roman" w:cstheme="minorHAnsi"/>
        </w:rPr>
        <w:noBreakHyphen/>
        <w:t>tenure, post</w:t>
      </w:r>
      <w:r w:rsidRPr="007B4413">
        <w:rPr>
          <w:rFonts w:eastAsia="Times New Roman" w:cstheme="minorHAnsi"/>
        </w:rPr>
        <w:noBreakHyphen/>
        <w:t>tenure, and fixed</w:t>
      </w:r>
      <w:r w:rsidRPr="007B4413">
        <w:rPr>
          <w:rFonts w:eastAsia="Times New Roman" w:cstheme="minorHAnsi"/>
        </w:rPr>
        <w:noBreakHyphen/>
        <w:t>term faculty.</w:t>
      </w:r>
    </w:p>
    <w:p w14:paraId="5833F0A1" w14:textId="77777777" w:rsidR="009D1D99" w:rsidRPr="007B4413" w:rsidRDefault="009D1D99" w:rsidP="009D1D99">
      <w:pPr>
        <w:spacing w:before="100" w:beforeAutospacing="1" w:after="100" w:afterAutospacing="1"/>
        <w:ind w:left="720"/>
        <w:contextualSpacing/>
        <w:rPr>
          <w:rFonts w:eastAsia="Times New Roman" w:cstheme="minorHAnsi"/>
        </w:rPr>
      </w:pPr>
    </w:p>
    <w:p w14:paraId="4215CA8A"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Next Steps</w:t>
      </w:r>
    </w:p>
    <w:p w14:paraId="5907DF8E" w14:textId="3E3A054A"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7B4413">
        <w:rPr>
          <w:rFonts w:eastAsia="Times New Roman" w:cstheme="minorHAnsi"/>
        </w:rPr>
        <w:t>Draft college</w:t>
      </w:r>
      <w:r w:rsidRPr="007B4413">
        <w:rPr>
          <w:rFonts w:eastAsia="Times New Roman" w:cstheme="minorHAnsi"/>
        </w:rPr>
        <w:noBreakHyphen/>
        <w:t xml:space="preserve">level bylaws </w:t>
      </w:r>
      <w:r w:rsidRPr="00A6448B">
        <w:rPr>
          <w:rFonts w:eastAsia="Times New Roman" w:cstheme="minorHAnsi"/>
        </w:rPr>
        <w:t>requiring</w:t>
      </w:r>
      <w:r w:rsidRPr="007B4413">
        <w:rPr>
          <w:rFonts w:eastAsia="Times New Roman" w:cstheme="minorHAnsi"/>
        </w:rPr>
        <w:t xml:space="preserve"> unit mentoring programs.</w:t>
      </w:r>
    </w:p>
    <w:p w14:paraId="1E18391C" w14:textId="266AD739"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7B4413">
        <w:rPr>
          <w:rFonts w:eastAsia="Times New Roman" w:cstheme="minorHAnsi"/>
        </w:rPr>
        <w:t>Share and formally acknowledge Sinem</w:t>
      </w:r>
      <w:r w:rsidRPr="00A6448B">
        <w:rPr>
          <w:rFonts w:eastAsia="Times New Roman" w:cstheme="minorHAnsi"/>
        </w:rPr>
        <w:t xml:space="preserve"> Mollagoglu’s</w:t>
      </w:r>
      <w:r w:rsidRPr="007B4413">
        <w:rPr>
          <w:rFonts w:eastAsia="Times New Roman" w:cstheme="minorHAnsi"/>
        </w:rPr>
        <w:t xml:space="preserve"> report.</w:t>
      </w:r>
    </w:p>
    <w:p w14:paraId="22539794" w14:textId="39C63E98"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7B4413">
        <w:rPr>
          <w:rFonts w:eastAsia="Times New Roman" w:cstheme="minorHAnsi"/>
        </w:rPr>
        <w:t xml:space="preserve">Revise college mentoring policy with clearer language </w:t>
      </w:r>
      <w:r w:rsidR="0038639F" w:rsidRPr="00A6448B">
        <w:rPr>
          <w:rFonts w:eastAsia="Times New Roman" w:cstheme="minorHAnsi"/>
        </w:rPr>
        <w:t>and</w:t>
      </w:r>
      <w:r w:rsidRPr="007B4413">
        <w:rPr>
          <w:rFonts w:eastAsia="Times New Roman" w:cstheme="minorHAnsi"/>
        </w:rPr>
        <w:t xml:space="preserve"> best practices.</w:t>
      </w:r>
      <w:r w:rsidRPr="00A6448B">
        <w:rPr>
          <w:rFonts w:eastAsia="Times New Roman" w:cstheme="minorHAnsi"/>
        </w:rPr>
        <w:t xml:space="preserve"> </w:t>
      </w:r>
    </w:p>
    <w:p w14:paraId="7BEAC947" w14:textId="6C4048C7"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A6448B">
        <w:rPr>
          <w:rFonts w:eastAsia="Times New Roman" w:cstheme="minorHAnsi"/>
        </w:rPr>
        <w:t xml:space="preserve">Develop a </w:t>
      </w:r>
      <w:r w:rsidRPr="007B4413">
        <w:rPr>
          <w:rFonts w:eastAsia="Times New Roman" w:cstheme="minorHAnsi"/>
        </w:rPr>
        <w:t>structured unit</w:t>
      </w:r>
      <w:r w:rsidRPr="007B4413">
        <w:rPr>
          <w:rFonts w:eastAsia="Times New Roman" w:cstheme="minorHAnsi"/>
        </w:rPr>
        <w:noBreakHyphen/>
        <w:t>engagement and feedback process.</w:t>
      </w:r>
    </w:p>
    <w:p w14:paraId="793891B0" w14:textId="77777777"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7B4413">
        <w:rPr>
          <w:rFonts w:eastAsia="Times New Roman" w:cstheme="minorHAnsi"/>
        </w:rPr>
        <w:t>Address website link issues.</w:t>
      </w:r>
    </w:p>
    <w:p w14:paraId="0A3A1888" w14:textId="77777777" w:rsidR="007B4413" w:rsidRPr="007B4413" w:rsidRDefault="007B4413" w:rsidP="009D1D99">
      <w:pPr>
        <w:numPr>
          <w:ilvl w:val="0"/>
          <w:numId w:val="23"/>
        </w:numPr>
        <w:spacing w:before="100" w:beforeAutospacing="1" w:after="100" w:afterAutospacing="1"/>
        <w:contextualSpacing/>
        <w:rPr>
          <w:rFonts w:eastAsia="Times New Roman" w:cstheme="minorHAnsi"/>
        </w:rPr>
      </w:pPr>
      <w:r w:rsidRPr="007B4413">
        <w:rPr>
          <w:rFonts w:eastAsia="Times New Roman" w:cstheme="minorHAnsi"/>
        </w:rPr>
        <w:t>Explore legal implications regarding mentoring expectations.</w:t>
      </w:r>
    </w:p>
    <w:p w14:paraId="71CBDC2A"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3F7F121E">
          <v:rect id="_x0000_i1031" style="width:468pt;height:.05pt" o:hralign="center" o:hrstd="t" o:hr="t" fillcolor="#a0a0a0" stroked="f"/>
        </w:pict>
      </w:r>
    </w:p>
    <w:p w14:paraId="157390A7" w14:textId="77777777" w:rsidR="009D1D99" w:rsidRPr="00A6448B" w:rsidRDefault="009D1D99" w:rsidP="009D1D99">
      <w:pPr>
        <w:spacing w:before="100" w:beforeAutospacing="1" w:after="100" w:afterAutospacing="1"/>
        <w:contextualSpacing/>
        <w:outlineLvl w:val="1"/>
        <w:rPr>
          <w:rFonts w:eastAsia="Times New Roman" w:cstheme="minorHAnsi"/>
          <w:b/>
          <w:bCs/>
        </w:rPr>
      </w:pPr>
    </w:p>
    <w:p w14:paraId="61FD5E85" w14:textId="77777777" w:rsidR="002F66D9" w:rsidRPr="00A6448B" w:rsidRDefault="002F66D9" w:rsidP="009D1D99">
      <w:pPr>
        <w:spacing w:before="100" w:beforeAutospacing="1" w:after="100" w:afterAutospacing="1"/>
        <w:contextualSpacing/>
        <w:outlineLvl w:val="1"/>
        <w:rPr>
          <w:rFonts w:eastAsia="Times New Roman" w:cstheme="minorHAnsi"/>
          <w:b/>
          <w:bCs/>
          <w:sz w:val="28"/>
          <w:szCs w:val="28"/>
        </w:rPr>
      </w:pPr>
    </w:p>
    <w:p w14:paraId="34CA3164" w14:textId="3780C474" w:rsidR="007B4413" w:rsidRPr="00A6448B" w:rsidRDefault="007B4413" w:rsidP="009D1D99">
      <w:pPr>
        <w:spacing w:before="100" w:beforeAutospacing="1" w:after="100" w:afterAutospacing="1"/>
        <w:contextualSpacing/>
        <w:outlineLvl w:val="1"/>
        <w:rPr>
          <w:rFonts w:eastAsia="Times New Roman" w:cstheme="minorHAnsi"/>
          <w:b/>
          <w:bCs/>
          <w:sz w:val="28"/>
          <w:szCs w:val="28"/>
        </w:rPr>
      </w:pPr>
      <w:r w:rsidRPr="007B4413">
        <w:rPr>
          <w:rFonts w:eastAsia="Times New Roman" w:cstheme="minorHAnsi"/>
          <w:b/>
          <w:bCs/>
          <w:sz w:val="28"/>
          <w:szCs w:val="28"/>
        </w:rPr>
        <w:t>7. New Business (Time Permitting)</w:t>
      </w:r>
    </w:p>
    <w:p w14:paraId="27A047CD" w14:textId="77777777" w:rsidR="002F66D9" w:rsidRPr="007B4413" w:rsidRDefault="002F66D9" w:rsidP="009D1D99">
      <w:pPr>
        <w:spacing w:before="100" w:beforeAutospacing="1" w:after="100" w:afterAutospacing="1"/>
        <w:contextualSpacing/>
        <w:outlineLvl w:val="1"/>
        <w:rPr>
          <w:rFonts w:eastAsia="Times New Roman" w:cstheme="minorHAnsi"/>
          <w:b/>
          <w:bCs/>
          <w:sz w:val="28"/>
          <w:szCs w:val="28"/>
        </w:rPr>
      </w:pPr>
    </w:p>
    <w:p w14:paraId="4BD5A62A" w14:textId="6B48457B" w:rsidR="007B4413" w:rsidRPr="00A6448B" w:rsidRDefault="007B4413" w:rsidP="009D1D99">
      <w:pPr>
        <w:numPr>
          <w:ilvl w:val="0"/>
          <w:numId w:val="24"/>
        </w:numPr>
        <w:spacing w:before="100" w:beforeAutospacing="1" w:after="100" w:afterAutospacing="1"/>
        <w:contextualSpacing/>
        <w:rPr>
          <w:rFonts w:eastAsia="Times New Roman" w:cstheme="minorHAnsi"/>
        </w:rPr>
      </w:pPr>
      <w:r w:rsidRPr="007B4413">
        <w:rPr>
          <w:rFonts w:eastAsia="Times New Roman" w:cstheme="minorHAnsi"/>
        </w:rPr>
        <w:t>Expanded RPT criteria listed but not discussed; deferred.</w:t>
      </w:r>
    </w:p>
    <w:p w14:paraId="4E9E63CA" w14:textId="77777777" w:rsidR="009D1D99" w:rsidRPr="007B4413" w:rsidRDefault="009D1D99" w:rsidP="009D1D99">
      <w:pPr>
        <w:spacing w:before="100" w:beforeAutospacing="1" w:after="100" w:afterAutospacing="1"/>
        <w:ind w:left="720"/>
        <w:contextualSpacing/>
        <w:rPr>
          <w:rFonts w:eastAsia="Times New Roman" w:cstheme="minorHAnsi"/>
        </w:rPr>
      </w:pPr>
    </w:p>
    <w:p w14:paraId="5F255D7F" w14:textId="77777777" w:rsidR="002F66D9" w:rsidRPr="00A6448B" w:rsidRDefault="002F66D9" w:rsidP="009D1D99">
      <w:pPr>
        <w:spacing w:before="100" w:beforeAutospacing="1" w:after="100" w:afterAutospacing="1"/>
        <w:contextualSpacing/>
        <w:outlineLvl w:val="1"/>
        <w:rPr>
          <w:rFonts w:eastAsia="Times New Roman" w:cstheme="minorHAnsi"/>
          <w:b/>
          <w:bCs/>
          <w:sz w:val="28"/>
          <w:szCs w:val="28"/>
        </w:rPr>
      </w:pPr>
    </w:p>
    <w:p w14:paraId="5E54751E" w14:textId="30559AEE" w:rsidR="007B4413" w:rsidRPr="00A6448B" w:rsidRDefault="007B4413" w:rsidP="009D1D99">
      <w:pPr>
        <w:spacing w:before="100" w:beforeAutospacing="1" w:after="100" w:afterAutospacing="1"/>
        <w:contextualSpacing/>
        <w:outlineLvl w:val="1"/>
        <w:rPr>
          <w:rFonts w:eastAsia="Times New Roman" w:cstheme="minorHAnsi"/>
          <w:b/>
          <w:bCs/>
          <w:sz w:val="28"/>
          <w:szCs w:val="28"/>
        </w:rPr>
      </w:pPr>
      <w:r w:rsidRPr="007B4413">
        <w:rPr>
          <w:rFonts w:eastAsia="Times New Roman" w:cstheme="minorHAnsi"/>
          <w:b/>
          <w:bCs/>
          <w:sz w:val="28"/>
          <w:szCs w:val="28"/>
        </w:rPr>
        <w:t>8. Adjournment</w:t>
      </w:r>
    </w:p>
    <w:p w14:paraId="5929B6C5" w14:textId="77777777" w:rsidR="002F66D9" w:rsidRPr="007B4413" w:rsidRDefault="002F66D9" w:rsidP="009D1D99">
      <w:pPr>
        <w:spacing w:before="100" w:beforeAutospacing="1" w:after="100" w:afterAutospacing="1"/>
        <w:contextualSpacing/>
        <w:outlineLvl w:val="1"/>
        <w:rPr>
          <w:rFonts w:eastAsia="Times New Roman" w:cstheme="minorHAnsi"/>
          <w:b/>
          <w:bCs/>
          <w:sz w:val="28"/>
          <w:szCs w:val="28"/>
        </w:rPr>
      </w:pPr>
    </w:p>
    <w:p w14:paraId="691DF443" w14:textId="2D6709A3" w:rsidR="007B4413" w:rsidRPr="00A6448B" w:rsidRDefault="007B4413" w:rsidP="009D1D99">
      <w:pPr>
        <w:numPr>
          <w:ilvl w:val="0"/>
          <w:numId w:val="25"/>
        </w:numPr>
        <w:spacing w:before="100" w:beforeAutospacing="1" w:after="100" w:afterAutospacing="1"/>
        <w:contextualSpacing/>
        <w:rPr>
          <w:rFonts w:eastAsia="Times New Roman" w:cstheme="minorHAnsi"/>
        </w:rPr>
      </w:pPr>
      <w:r w:rsidRPr="007B4413">
        <w:rPr>
          <w:rFonts w:eastAsia="Times New Roman" w:cstheme="minorHAnsi"/>
        </w:rPr>
        <w:t>Meeting adjourned.</w:t>
      </w:r>
    </w:p>
    <w:p w14:paraId="64E9701B" w14:textId="77777777" w:rsidR="009D1D99" w:rsidRPr="007B4413" w:rsidRDefault="009D1D99" w:rsidP="009D1D99">
      <w:pPr>
        <w:spacing w:before="100" w:beforeAutospacing="1" w:after="100" w:afterAutospacing="1"/>
        <w:ind w:left="720"/>
        <w:contextualSpacing/>
        <w:rPr>
          <w:rFonts w:eastAsia="Times New Roman" w:cstheme="minorHAnsi"/>
        </w:rPr>
      </w:pPr>
    </w:p>
    <w:p w14:paraId="3D308B8D" w14:textId="77777777" w:rsidR="007B4413" w:rsidRPr="007B4413" w:rsidRDefault="007D7865" w:rsidP="009D1D99">
      <w:pPr>
        <w:contextualSpacing/>
        <w:rPr>
          <w:rFonts w:eastAsia="Times New Roman" w:cstheme="minorHAnsi"/>
        </w:rPr>
      </w:pPr>
      <w:r>
        <w:rPr>
          <w:rFonts w:eastAsia="Times New Roman" w:cstheme="minorHAnsi"/>
          <w:noProof/>
        </w:rPr>
        <w:pict w14:anchorId="08E6CCCA">
          <v:rect id="_x0000_i1032" style="width:468pt;height:.05pt" o:hralign="center" o:hrstd="t" o:hr="t" fillcolor="#a0a0a0" stroked="f"/>
        </w:pict>
      </w:r>
    </w:p>
    <w:p w14:paraId="2ABF7B7E" w14:textId="77777777" w:rsidR="009D1D99" w:rsidRPr="00A6448B" w:rsidRDefault="009D1D99" w:rsidP="009D1D99">
      <w:pPr>
        <w:spacing w:before="100" w:beforeAutospacing="1" w:after="100" w:afterAutospacing="1"/>
        <w:contextualSpacing/>
        <w:outlineLvl w:val="0"/>
        <w:rPr>
          <w:rFonts w:eastAsia="Times New Roman" w:cstheme="minorHAnsi"/>
          <w:b/>
          <w:bCs/>
          <w:kern w:val="36"/>
          <w:sz w:val="28"/>
          <w:szCs w:val="28"/>
        </w:rPr>
      </w:pPr>
    </w:p>
    <w:p w14:paraId="0A667891" w14:textId="501FFFFD" w:rsidR="007B4413" w:rsidRPr="00A6448B" w:rsidRDefault="007B4413" w:rsidP="009D1D99">
      <w:pPr>
        <w:spacing w:before="100" w:beforeAutospacing="1" w:after="100" w:afterAutospacing="1"/>
        <w:contextualSpacing/>
        <w:outlineLvl w:val="0"/>
        <w:rPr>
          <w:rFonts w:eastAsia="Times New Roman" w:cstheme="minorHAnsi"/>
          <w:b/>
          <w:bCs/>
          <w:kern w:val="36"/>
          <w:sz w:val="28"/>
          <w:szCs w:val="28"/>
        </w:rPr>
      </w:pPr>
      <w:r w:rsidRPr="007B4413">
        <w:rPr>
          <w:rFonts w:eastAsia="Times New Roman" w:cstheme="minorHAnsi"/>
          <w:b/>
          <w:bCs/>
          <w:kern w:val="36"/>
          <w:sz w:val="28"/>
          <w:szCs w:val="28"/>
        </w:rPr>
        <w:t>Decisions</w:t>
      </w:r>
    </w:p>
    <w:p w14:paraId="76AC676C" w14:textId="77777777" w:rsidR="002F66D9" w:rsidRPr="007B4413" w:rsidRDefault="002F66D9" w:rsidP="009D1D99">
      <w:pPr>
        <w:spacing w:before="100" w:beforeAutospacing="1" w:after="100" w:afterAutospacing="1"/>
        <w:contextualSpacing/>
        <w:outlineLvl w:val="0"/>
        <w:rPr>
          <w:rFonts w:eastAsia="Times New Roman" w:cstheme="minorHAnsi"/>
          <w:b/>
          <w:bCs/>
          <w:kern w:val="36"/>
          <w:sz w:val="28"/>
          <w:szCs w:val="28"/>
        </w:rPr>
      </w:pPr>
    </w:p>
    <w:p w14:paraId="182C0C13" w14:textId="77777777" w:rsidR="007B4413" w:rsidRPr="007B4413" w:rsidRDefault="007B4413" w:rsidP="007B4413">
      <w:pPr>
        <w:numPr>
          <w:ilvl w:val="0"/>
          <w:numId w:val="26"/>
        </w:numPr>
        <w:spacing w:before="100" w:beforeAutospacing="1" w:after="100" w:afterAutospacing="1" w:line="300" w:lineRule="atLeast"/>
        <w:rPr>
          <w:rFonts w:eastAsia="Times New Roman" w:cstheme="minorHAnsi"/>
        </w:rPr>
      </w:pPr>
      <w:r w:rsidRPr="007B4413">
        <w:rPr>
          <w:rFonts w:eastAsia="Times New Roman" w:cstheme="minorHAnsi"/>
        </w:rPr>
        <w:t>Agenda approved.</w:t>
      </w:r>
    </w:p>
    <w:p w14:paraId="6CD7ED9F" w14:textId="77777777" w:rsidR="007B4413" w:rsidRPr="007B4413" w:rsidRDefault="007B4413" w:rsidP="007B4413">
      <w:pPr>
        <w:numPr>
          <w:ilvl w:val="0"/>
          <w:numId w:val="26"/>
        </w:numPr>
        <w:spacing w:before="100" w:beforeAutospacing="1" w:after="100" w:afterAutospacing="1" w:line="300" w:lineRule="atLeast"/>
        <w:rPr>
          <w:rFonts w:eastAsia="Times New Roman" w:cstheme="minorHAnsi"/>
        </w:rPr>
      </w:pPr>
      <w:r w:rsidRPr="007B4413">
        <w:rPr>
          <w:rFonts w:eastAsia="Times New Roman" w:cstheme="minorHAnsi"/>
        </w:rPr>
        <w:t>Minutes from Nov. 14, 2025 approved.</w:t>
      </w:r>
    </w:p>
    <w:p w14:paraId="32C3D9DC" w14:textId="70C3583C" w:rsidR="007B4413" w:rsidRPr="007B4413" w:rsidRDefault="007B4413" w:rsidP="007B4413">
      <w:pPr>
        <w:numPr>
          <w:ilvl w:val="0"/>
          <w:numId w:val="26"/>
        </w:numPr>
        <w:spacing w:before="100" w:beforeAutospacing="1" w:after="100" w:afterAutospacing="1" w:line="300" w:lineRule="atLeast"/>
        <w:rPr>
          <w:rFonts w:eastAsia="Times New Roman" w:cstheme="minorHAnsi"/>
        </w:rPr>
      </w:pPr>
      <w:r w:rsidRPr="007B4413">
        <w:rPr>
          <w:rFonts w:eastAsia="Times New Roman" w:cstheme="minorHAnsi"/>
        </w:rPr>
        <w:t>CAC to continue mentoring policy and bylaws work in early 2026</w:t>
      </w:r>
      <w:r w:rsidRPr="00A6448B">
        <w:rPr>
          <w:rFonts w:eastAsia="Times New Roman" w:cstheme="minorHAnsi"/>
        </w:rPr>
        <w:t xml:space="preserve">; will ask Sinem back </w:t>
      </w:r>
      <w:r w:rsidR="00BC567C" w:rsidRPr="00A6448B">
        <w:rPr>
          <w:rFonts w:eastAsia="Times New Roman" w:cstheme="minorHAnsi"/>
        </w:rPr>
        <w:t>for further discussion.</w:t>
      </w:r>
    </w:p>
    <w:p w14:paraId="1E899262" w14:textId="77777777" w:rsidR="007B4413" w:rsidRPr="007B4413" w:rsidRDefault="007B4413" w:rsidP="007B4413">
      <w:pPr>
        <w:numPr>
          <w:ilvl w:val="0"/>
          <w:numId w:val="26"/>
        </w:numPr>
        <w:spacing w:before="100" w:beforeAutospacing="1" w:after="100" w:afterAutospacing="1" w:line="300" w:lineRule="atLeast"/>
        <w:rPr>
          <w:rFonts w:eastAsia="Times New Roman" w:cstheme="minorHAnsi"/>
        </w:rPr>
      </w:pPr>
      <w:r w:rsidRPr="007B4413">
        <w:rPr>
          <w:rFonts w:eastAsia="Times New Roman" w:cstheme="minorHAnsi"/>
        </w:rPr>
        <w:t>COI/COC questions to be funneled through Skole.</w:t>
      </w:r>
    </w:p>
    <w:p w14:paraId="1EC17BB1" w14:textId="77777777" w:rsidR="007B4413" w:rsidRPr="007B4413" w:rsidRDefault="007D7865" w:rsidP="007B4413">
      <w:pPr>
        <w:spacing w:line="300" w:lineRule="atLeast"/>
        <w:rPr>
          <w:rFonts w:eastAsia="Times New Roman" w:cstheme="minorHAnsi"/>
        </w:rPr>
      </w:pPr>
      <w:r>
        <w:rPr>
          <w:rFonts w:eastAsia="Times New Roman" w:cstheme="minorHAnsi"/>
          <w:noProof/>
        </w:rPr>
        <w:pict w14:anchorId="194B043A">
          <v:rect id="_x0000_i1033" style="width:468pt;height:.05pt" o:hralign="center" o:hrstd="t" o:hr="t" fillcolor="#a0a0a0" stroked="f"/>
        </w:pict>
      </w:r>
    </w:p>
    <w:p w14:paraId="7FB2F0B7" w14:textId="0EF169DE" w:rsidR="007B4413" w:rsidRPr="007B4413" w:rsidRDefault="007B4413" w:rsidP="007B4413">
      <w:pPr>
        <w:spacing w:before="100" w:beforeAutospacing="1" w:after="100" w:afterAutospacing="1" w:line="300" w:lineRule="atLeast"/>
        <w:outlineLvl w:val="0"/>
        <w:rPr>
          <w:rFonts w:eastAsia="Times New Roman" w:cstheme="minorHAnsi"/>
          <w:b/>
          <w:bCs/>
          <w:kern w:val="36"/>
          <w:sz w:val="28"/>
          <w:szCs w:val="28"/>
        </w:rPr>
      </w:pPr>
      <w:r w:rsidRPr="007B4413">
        <w:rPr>
          <w:rFonts w:eastAsia="Times New Roman" w:cstheme="minorHAnsi"/>
          <w:b/>
          <w:bCs/>
          <w:kern w:val="36"/>
          <w:sz w:val="28"/>
          <w:szCs w:val="28"/>
        </w:rPr>
        <w:t xml:space="preserve">Action Items </w:t>
      </w:r>
    </w:p>
    <w:p w14:paraId="0EC99E42"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For CAC / Chair</w:t>
      </w:r>
    </w:p>
    <w:p w14:paraId="67C91487" w14:textId="77777777" w:rsidR="007B4413" w:rsidRPr="007B4413" w:rsidRDefault="007B4413" w:rsidP="009D1D99">
      <w:pPr>
        <w:numPr>
          <w:ilvl w:val="0"/>
          <w:numId w:val="27"/>
        </w:numPr>
        <w:spacing w:before="100" w:beforeAutospacing="1" w:after="100" w:afterAutospacing="1"/>
        <w:contextualSpacing/>
        <w:rPr>
          <w:rFonts w:eastAsia="Times New Roman" w:cstheme="minorHAnsi"/>
        </w:rPr>
      </w:pPr>
      <w:r w:rsidRPr="007B4413">
        <w:rPr>
          <w:rFonts w:eastAsia="Times New Roman" w:cstheme="minorHAnsi"/>
        </w:rPr>
        <w:t>Consolidate all COI/COC questions and forward to presenters.</w:t>
      </w:r>
    </w:p>
    <w:p w14:paraId="282574FB" w14:textId="2C0D516A" w:rsidR="007B4413" w:rsidRPr="00A6448B" w:rsidRDefault="007B4413" w:rsidP="009D1D99">
      <w:pPr>
        <w:numPr>
          <w:ilvl w:val="0"/>
          <w:numId w:val="27"/>
        </w:numPr>
        <w:spacing w:before="100" w:beforeAutospacing="1" w:after="100" w:afterAutospacing="1"/>
        <w:contextualSpacing/>
        <w:rPr>
          <w:rFonts w:eastAsia="Times New Roman" w:cstheme="minorHAnsi"/>
        </w:rPr>
      </w:pPr>
      <w:r w:rsidRPr="007B4413">
        <w:rPr>
          <w:rFonts w:eastAsia="Times New Roman" w:cstheme="minorHAnsi"/>
        </w:rPr>
        <w:t>Draft college</w:t>
      </w:r>
      <w:r w:rsidRPr="007B4413">
        <w:rPr>
          <w:rFonts w:eastAsia="Times New Roman" w:cstheme="minorHAnsi"/>
        </w:rPr>
        <w:noBreakHyphen/>
        <w:t>level bylaws language regarding mentoring programs.</w:t>
      </w:r>
    </w:p>
    <w:p w14:paraId="15F92395" w14:textId="77777777" w:rsidR="009D1D99" w:rsidRPr="007B4413" w:rsidRDefault="009D1D99" w:rsidP="009D1D99">
      <w:pPr>
        <w:spacing w:before="100" w:beforeAutospacing="1" w:after="100" w:afterAutospacing="1"/>
        <w:ind w:left="720"/>
        <w:contextualSpacing/>
        <w:rPr>
          <w:rFonts w:eastAsia="Times New Roman" w:cstheme="minorHAnsi"/>
        </w:rPr>
      </w:pPr>
    </w:p>
    <w:p w14:paraId="40059747"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For Task Groups / CAC</w:t>
      </w:r>
    </w:p>
    <w:p w14:paraId="31894D52" w14:textId="77777777" w:rsidR="007B4413" w:rsidRPr="007B4413" w:rsidRDefault="007B4413" w:rsidP="009D1D99">
      <w:pPr>
        <w:numPr>
          <w:ilvl w:val="0"/>
          <w:numId w:val="28"/>
        </w:numPr>
        <w:spacing w:before="100" w:beforeAutospacing="1" w:after="100" w:afterAutospacing="1"/>
        <w:contextualSpacing/>
        <w:rPr>
          <w:rFonts w:eastAsia="Times New Roman" w:cstheme="minorHAnsi"/>
        </w:rPr>
      </w:pPr>
      <w:r w:rsidRPr="007B4413">
        <w:rPr>
          <w:rFonts w:eastAsia="Times New Roman" w:cstheme="minorHAnsi"/>
        </w:rPr>
        <w:t>Draft revisions to the college mentoring policy (separate mentoring/evaluation; add best practices).</w:t>
      </w:r>
    </w:p>
    <w:p w14:paraId="7B68040C" w14:textId="17456861" w:rsidR="007B4413" w:rsidRPr="007B4413" w:rsidRDefault="007B4413" w:rsidP="009D1D99">
      <w:pPr>
        <w:numPr>
          <w:ilvl w:val="0"/>
          <w:numId w:val="28"/>
        </w:numPr>
        <w:spacing w:before="100" w:beforeAutospacing="1" w:after="100" w:afterAutospacing="1"/>
        <w:contextualSpacing/>
        <w:rPr>
          <w:rFonts w:eastAsia="Times New Roman" w:cstheme="minorHAnsi"/>
        </w:rPr>
      </w:pPr>
      <w:r w:rsidRPr="007B4413">
        <w:rPr>
          <w:rFonts w:eastAsia="Times New Roman" w:cstheme="minorHAnsi"/>
        </w:rPr>
        <w:t>Prepare communication distributing Sinem</w:t>
      </w:r>
      <w:r w:rsidR="00BC567C" w:rsidRPr="00A6448B">
        <w:rPr>
          <w:rFonts w:eastAsia="Times New Roman" w:cstheme="minorHAnsi"/>
        </w:rPr>
        <w:t xml:space="preserve"> Mollaoglu’s </w:t>
      </w:r>
      <w:r w:rsidRPr="007B4413">
        <w:rPr>
          <w:rFonts w:eastAsia="Times New Roman" w:cstheme="minorHAnsi"/>
        </w:rPr>
        <w:t>mentoring report; solicit unit feedback.</w:t>
      </w:r>
    </w:p>
    <w:p w14:paraId="60704894" w14:textId="11D6B6F7" w:rsidR="007B4413" w:rsidRPr="00A6448B" w:rsidRDefault="007B4413" w:rsidP="009D1D99">
      <w:pPr>
        <w:numPr>
          <w:ilvl w:val="0"/>
          <w:numId w:val="28"/>
        </w:numPr>
        <w:spacing w:before="100" w:beforeAutospacing="1" w:after="100" w:afterAutospacing="1"/>
        <w:contextualSpacing/>
        <w:rPr>
          <w:rFonts w:eastAsia="Times New Roman" w:cstheme="minorHAnsi"/>
        </w:rPr>
      </w:pPr>
      <w:r w:rsidRPr="007B4413">
        <w:rPr>
          <w:rFonts w:eastAsia="Times New Roman" w:cstheme="minorHAnsi"/>
        </w:rPr>
        <w:t>Develop unit engagement strategy and proposed timeline (including periodic follow-up).</w:t>
      </w:r>
    </w:p>
    <w:p w14:paraId="7535DF2B" w14:textId="77777777" w:rsidR="009D1D99" w:rsidRPr="007B4413" w:rsidRDefault="009D1D99" w:rsidP="009D1D99">
      <w:pPr>
        <w:spacing w:before="100" w:beforeAutospacing="1" w:after="100" w:afterAutospacing="1"/>
        <w:ind w:left="720"/>
        <w:contextualSpacing/>
        <w:rPr>
          <w:rFonts w:eastAsia="Times New Roman" w:cstheme="minorHAnsi"/>
        </w:rPr>
      </w:pPr>
    </w:p>
    <w:p w14:paraId="4E9D384C"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For Dean’s Office / FEA</w:t>
      </w:r>
    </w:p>
    <w:p w14:paraId="00858FFC" w14:textId="77777777" w:rsidR="007B4413" w:rsidRPr="007B4413" w:rsidRDefault="007B4413" w:rsidP="009D1D99">
      <w:pPr>
        <w:numPr>
          <w:ilvl w:val="0"/>
          <w:numId w:val="29"/>
        </w:numPr>
        <w:spacing w:before="100" w:beforeAutospacing="1" w:after="100" w:afterAutospacing="1"/>
        <w:contextualSpacing/>
        <w:rPr>
          <w:rFonts w:eastAsia="Times New Roman" w:cstheme="minorHAnsi"/>
        </w:rPr>
      </w:pPr>
      <w:r w:rsidRPr="007B4413">
        <w:rPr>
          <w:rFonts w:eastAsia="Times New Roman" w:cstheme="minorHAnsi"/>
        </w:rPr>
        <w:t>Fix broken links and resource gaps on mentoring website.</w:t>
      </w:r>
    </w:p>
    <w:p w14:paraId="1EF157E4" w14:textId="2EBF72BA" w:rsidR="007B4413" w:rsidRPr="00A6448B" w:rsidRDefault="007B4413" w:rsidP="009D1D99">
      <w:pPr>
        <w:numPr>
          <w:ilvl w:val="0"/>
          <w:numId w:val="29"/>
        </w:numPr>
        <w:spacing w:before="100" w:beforeAutospacing="1" w:after="100" w:afterAutospacing="1"/>
        <w:contextualSpacing/>
        <w:rPr>
          <w:rFonts w:eastAsia="Times New Roman" w:cstheme="minorHAnsi"/>
        </w:rPr>
      </w:pPr>
      <w:r w:rsidRPr="007B4413">
        <w:rPr>
          <w:rFonts w:eastAsia="Times New Roman" w:cstheme="minorHAnsi"/>
        </w:rPr>
        <w:t>Clarify unit</w:t>
      </w:r>
      <w:r w:rsidRPr="007B4413">
        <w:rPr>
          <w:rFonts w:eastAsia="Times New Roman" w:cstheme="minorHAnsi"/>
        </w:rPr>
        <w:noBreakHyphen/>
        <w:t>level expectations for mentoring and review any legal issues.</w:t>
      </w:r>
    </w:p>
    <w:p w14:paraId="01A11806" w14:textId="77777777" w:rsidR="009D1D99" w:rsidRPr="007B4413" w:rsidRDefault="009D1D99" w:rsidP="009D1D99">
      <w:pPr>
        <w:spacing w:before="100" w:beforeAutospacing="1" w:after="100" w:afterAutospacing="1"/>
        <w:ind w:left="720"/>
        <w:contextualSpacing/>
        <w:rPr>
          <w:rFonts w:eastAsia="Times New Roman" w:cstheme="minorHAnsi"/>
        </w:rPr>
      </w:pPr>
    </w:p>
    <w:p w14:paraId="2BC59927" w14:textId="77777777" w:rsidR="007B4413" w:rsidRPr="007B4413" w:rsidRDefault="007B4413" w:rsidP="009D1D99">
      <w:pPr>
        <w:spacing w:before="100" w:beforeAutospacing="1" w:after="100" w:afterAutospacing="1"/>
        <w:contextualSpacing/>
        <w:outlineLvl w:val="2"/>
        <w:rPr>
          <w:rFonts w:eastAsia="Times New Roman" w:cstheme="minorHAnsi"/>
          <w:b/>
          <w:bCs/>
        </w:rPr>
      </w:pPr>
      <w:r w:rsidRPr="007B4413">
        <w:rPr>
          <w:rFonts w:eastAsia="Times New Roman" w:cstheme="minorHAnsi"/>
          <w:b/>
          <w:bCs/>
        </w:rPr>
        <w:t>For CAC Members</w:t>
      </w:r>
    </w:p>
    <w:p w14:paraId="56912B8B" w14:textId="77777777" w:rsidR="007B4413" w:rsidRPr="007B4413" w:rsidRDefault="007B4413" w:rsidP="009D1D99">
      <w:pPr>
        <w:numPr>
          <w:ilvl w:val="0"/>
          <w:numId w:val="30"/>
        </w:numPr>
        <w:spacing w:before="100" w:beforeAutospacing="1" w:after="100" w:afterAutospacing="1"/>
        <w:contextualSpacing/>
        <w:rPr>
          <w:rFonts w:eastAsia="Times New Roman" w:cstheme="minorHAnsi"/>
        </w:rPr>
      </w:pPr>
      <w:r w:rsidRPr="007B4413">
        <w:rPr>
          <w:rFonts w:eastAsia="Times New Roman" w:cstheme="minorHAnsi"/>
        </w:rPr>
        <w:t>Send unresolved COI/COC questions to Chair Skole.</w:t>
      </w:r>
    </w:p>
    <w:p w14:paraId="4BA879E0" w14:textId="77777777" w:rsidR="007D7865" w:rsidRPr="00A6448B" w:rsidRDefault="007D7865">
      <w:pPr>
        <w:rPr>
          <w:rFonts w:cstheme="minorHAnsi"/>
        </w:rPr>
      </w:pPr>
    </w:p>
    <w:p w14:paraId="25722E49" w14:textId="77777777" w:rsidR="00F576AC" w:rsidRPr="00A6448B" w:rsidRDefault="00F576AC">
      <w:pPr>
        <w:rPr>
          <w:rFonts w:cstheme="minorHAnsi"/>
        </w:rPr>
      </w:pPr>
    </w:p>
    <w:sectPr w:rsidR="00F576AC" w:rsidRPr="00A6448B" w:rsidSect="00667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9B6"/>
    <w:multiLevelType w:val="multilevel"/>
    <w:tmpl w:val="9B3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25241"/>
    <w:multiLevelType w:val="multilevel"/>
    <w:tmpl w:val="B30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16360"/>
    <w:multiLevelType w:val="multilevel"/>
    <w:tmpl w:val="27C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57029"/>
    <w:multiLevelType w:val="multilevel"/>
    <w:tmpl w:val="6A02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A0DAE"/>
    <w:multiLevelType w:val="multilevel"/>
    <w:tmpl w:val="1AC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97227"/>
    <w:multiLevelType w:val="multilevel"/>
    <w:tmpl w:val="14E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5722"/>
    <w:multiLevelType w:val="multilevel"/>
    <w:tmpl w:val="0B8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A3DB6"/>
    <w:multiLevelType w:val="multilevel"/>
    <w:tmpl w:val="6AE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51990"/>
    <w:multiLevelType w:val="multilevel"/>
    <w:tmpl w:val="A55A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01E2E"/>
    <w:multiLevelType w:val="multilevel"/>
    <w:tmpl w:val="09BA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027FE"/>
    <w:multiLevelType w:val="multilevel"/>
    <w:tmpl w:val="038C8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C7403"/>
    <w:multiLevelType w:val="multilevel"/>
    <w:tmpl w:val="BF24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A7F22"/>
    <w:multiLevelType w:val="multilevel"/>
    <w:tmpl w:val="186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77984"/>
    <w:multiLevelType w:val="multilevel"/>
    <w:tmpl w:val="07361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050D6A"/>
    <w:multiLevelType w:val="multilevel"/>
    <w:tmpl w:val="AC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A4722"/>
    <w:multiLevelType w:val="multilevel"/>
    <w:tmpl w:val="6D2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2752C"/>
    <w:multiLevelType w:val="multilevel"/>
    <w:tmpl w:val="DD98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17107A"/>
    <w:multiLevelType w:val="multilevel"/>
    <w:tmpl w:val="88DC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43275"/>
    <w:multiLevelType w:val="multilevel"/>
    <w:tmpl w:val="CEEE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76196"/>
    <w:multiLevelType w:val="multilevel"/>
    <w:tmpl w:val="058C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C76CE"/>
    <w:multiLevelType w:val="multilevel"/>
    <w:tmpl w:val="0C5A1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C13A4"/>
    <w:multiLevelType w:val="multilevel"/>
    <w:tmpl w:val="5488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54C"/>
    <w:multiLevelType w:val="multilevel"/>
    <w:tmpl w:val="CB3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A474A2"/>
    <w:multiLevelType w:val="multilevel"/>
    <w:tmpl w:val="5F10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247B9"/>
    <w:multiLevelType w:val="multilevel"/>
    <w:tmpl w:val="761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2A3336"/>
    <w:multiLevelType w:val="multilevel"/>
    <w:tmpl w:val="A97A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47546"/>
    <w:multiLevelType w:val="multilevel"/>
    <w:tmpl w:val="C54C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065AC"/>
    <w:multiLevelType w:val="multilevel"/>
    <w:tmpl w:val="95D2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A13043"/>
    <w:multiLevelType w:val="multilevel"/>
    <w:tmpl w:val="6C6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760158"/>
    <w:multiLevelType w:val="multilevel"/>
    <w:tmpl w:val="912C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415232">
    <w:abstractNumId w:val="10"/>
  </w:num>
  <w:num w:numId="2" w16cid:durableId="744496473">
    <w:abstractNumId w:val="13"/>
  </w:num>
  <w:num w:numId="3" w16cid:durableId="256863544">
    <w:abstractNumId w:val="8"/>
  </w:num>
  <w:num w:numId="4" w16cid:durableId="1100956282">
    <w:abstractNumId w:val="28"/>
  </w:num>
  <w:num w:numId="5" w16cid:durableId="2048597733">
    <w:abstractNumId w:val="26"/>
  </w:num>
  <w:num w:numId="6" w16cid:durableId="1608268728">
    <w:abstractNumId w:val="17"/>
  </w:num>
  <w:num w:numId="7" w16cid:durableId="867638932">
    <w:abstractNumId w:val="19"/>
  </w:num>
  <w:num w:numId="8" w16cid:durableId="1349261097">
    <w:abstractNumId w:val="20"/>
  </w:num>
  <w:num w:numId="9" w16cid:durableId="1183283325">
    <w:abstractNumId w:val="29"/>
  </w:num>
  <w:num w:numId="10" w16cid:durableId="398091079">
    <w:abstractNumId w:val="18"/>
  </w:num>
  <w:num w:numId="11" w16cid:durableId="1600992105">
    <w:abstractNumId w:val="12"/>
  </w:num>
  <w:num w:numId="12" w16cid:durableId="172233349">
    <w:abstractNumId w:val="23"/>
  </w:num>
  <w:num w:numId="13" w16cid:durableId="746150942">
    <w:abstractNumId w:val="2"/>
  </w:num>
  <w:num w:numId="14" w16cid:durableId="863246859">
    <w:abstractNumId w:val="21"/>
  </w:num>
  <w:num w:numId="15" w16cid:durableId="1104376501">
    <w:abstractNumId w:val="22"/>
  </w:num>
  <w:num w:numId="16" w16cid:durableId="1606958833">
    <w:abstractNumId w:val="3"/>
  </w:num>
  <w:num w:numId="17" w16cid:durableId="1758362105">
    <w:abstractNumId w:val="25"/>
  </w:num>
  <w:num w:numId="18" w16cid:durableId="476260761">
    <w:abstractNumId w:val="15"/>
  </w:num>
  <w:num w:numId="19" w16cid:durableId="425224263">
    <w:abstractNumId w:val="6"/>
  </w:num>
  <w:num w:numId="20" w16cid:durableId="744647150">
    <w:abstractNumId w:val="0"/>
  </w:num>
  <w:num w:numId="21" w16cid:durableId="659891697">
    <w:abstractNumId w:val="27"/>
  </w:num>
  <w:num w:numId="22" w16cid:durableId="965355123">
    <w:abstractNumId w:val="4"/>
  </w:num>
  <w:num w:numId="23" w16cid:durableId="1013844232">
    <w:abstractNumId w:val="9"/>
  </w:num>
  <w:num w:numId="24" w16cid:durableId="1002440212">
    <w:abstractNumId w:val="14"/>
  </w:num>
  <w:num w:numId="25" w16cid:durableId="1841776745">
    <w:abstractNumId w:val="24"/>
  </w:num>
  <w:num w:numId="26" w16cid:durableId="932737795">
    <w:abstractNumId w:val="5"/>
  </w:num>
  <w:num w:numId="27" w16cid:durableId="223222346">
    <w:abstractNumId w:val="7"/>
  </w:num>
  <w:num w:numId="28" w16cid:durableId="1096512359">
    <w:abstractNumId w:val="1"/>
  </w:num>
  <w:num w:numId="29" w16cid:durableId="1976912643">
    <w:abstractNumId w:val="11"/>
  </w:num>
  <w:num w:numId="30" w16cid:durableId="17168549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13"/>
    <w:rsid w:val="001B3C1C"/>
    <w:rsid w:val="0028667C"/>
    <w:rsid w:val="002F66D9"/>
    <w:rsid w:val="0038639F"/>
    <w:rsid w:val="004349A4"/>
    <w:rsid w:val="00453400"/>
    <w:rsid w:val="00453A75"/>
    <w:rsid w:val="005F3400"/>
    <w:rsid w:val="0061399C"/>
    <w:rsid w:val="00667765"/>
    <w:rsid w:val="007B4413"/>
    <w:rsid w:val="007D7865"/>
    <w:rsid w:val="0081522B"/>
    <w:rsid w:val="008B465F"/>
    <w:rsid w:val="008C2D8F"/>
    <w:rsid w:val="008C2DC6"/>
    <w:rsid w:val="008D6034"/>
    <w:rsid w:val="008F24F4"/>
    <w:rsid w:val="0091705A"/>
    <w:rsid w:val="009D1D99"/>
    <w:rsid w:val="00A6448B"/>
    <w:rsid w:val="00AF1580"/>
    <w:rsid w:val="00B25482"/>
    <w:rsid w:val="00BA0399"/>
    <w:rsid w:val="00BC567C"/>
    <w:rsid w:val="00C9592D"/>
    <w:rsid w:val="00E03B9B"/>
    <w:rsid w:val="00E503B6"/>
    <w:rsid w:val="00EC3847"/>
    <w:rsid w:val="00F576AC"/>
    <w:rsid w:val="00F8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8BD"/>
  <w15:chartTrackingRefBased/>
  <w15:docId w15:val="{6E4A3DDF-248B-4138-9377-59348887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034"/>
  </w:style>
  <w:style w:type="paragraph" w:styleId="Heading1">
    <w:name w:val="heading 1"/>
    <w:basedOn w:val="Normal"/>
    <w:link w:val="Heading1Char"/>
    <w:uiPriority w:val="9"/>
    <w:qFormat/>
    <w:rsid w:val="007B441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441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B441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B441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1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44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44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B4413"/>
    <w:rPr>
      <w:rFonts w:ascii="Times New Roman" w:eastAsia="Times New Roman" w:hAnsi="Times New Roman" w:cs="Times New Roman"/>
      <w:b/>
      <w:bCs/>
    </w:rPr>
  </w:style>
  <w:style w:type="character" w:styleId="Strong">
    <w:name w:val="Strong"/>
    <w:basedOn w:val="DefaultParagraphFont"/>
    <w:uiPriority w:val="22"/>
    <w:qFormat/>
    <w:rsid w:val="007B4413"/>
    <w:rPr>
      <w:b/>
      <w:bCs/>
    </w:rPr>
  </w:style>
  <w:style w:type="paragraph" w:styleId="NormalWeb">
    <w:name w:val="Normal (Web)"/>
    <w:basedOn w:val="Normal"/>
    <w:uiPriority w:val="99"/>
    <w:unhideWhenUsed/>
    <w:rsid w:val="007B441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B4413"/>
    <w:rPr>
      <w:i/>
      <w:iCs/>
    </w:rPr>
  </w:style>
  <w:style w:type="character" w:styleId="Hyperlink">
    <w:name w:val="Hyperlink"/>
    <w:basedOn w:val="DefaultParagraphFont"/>
    <w:uiPriority w:val="99"/>
    <w:unhideWhenUsed/>
    <w:rsid w:val="008D6034"/>
    <w:rPr>
      <w:color w:val="0000FF"/>
      <w:u w:val="single"/>
    </w:rPr>
  </w:style>
  <w:style w:type="character" w:styleId="UnresolvedMention">
    <w:name w:val="Unresolved Mention"/>
    <w:basedOn w:val="DefaultParagraphFont"/>
    <w:uiPriority w:val="99"/>
    <w:semiHidden/>
    <w:unhideWhenUsed/>
    <w:rsid w:val="008D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6243">
      <w:bodyDiv w:val="1"/>
      <w:marLeft w:val="0"/>
      <w:marRight w:val="0"/>
      <w:marTop w:val="0"/>
      <w:marBottom w:val="0"/>
      <w:divBdr>
        <w:top w:val="none" w:sz="0" w:space="0" w:color="auto"/>
        <w:left w:val="none" w:sz="0" w:space="0" w:color="auto"/>
        <w:bottom w:val="none" w:sz="0" w:space="0" w:color="auto"/>
        <w:right w:val="none" w:sz="0" w:space="0" w:color="auto"/>
      </w:divBdr>
    </w:div>
    <w:div w:id="695958355">
      <w:bodyDiv w:val="1"/>
      <w:marLeft w:val="0"/>
      <w:marRight w:val="0"/>
      <w:marTop w:val="0"/>
      <w:marBottom w:val="0"/>
      <w:divBdr>
        <w:top w:val="none" w:sz="0" w:space="0" w:color="auto"/>
        <w:left w:val="none" w:sz="0" w:space="0" w:color="auto"/>
        <w:bottom w:val="none" w:sz="0" w:space="0" w:color="auto"/>
        <w:right w:val="none" w:sz="0" w:space="0" w:color="auto"/>
      </w:divBdr>
    </w:div>
    <w:div w:id="1169753914">
      <w:bodyDiv w:val="1"/>
      <w:marLeft w:val="0"/>
      <w:marRight w:val="0"/>
      <w:marTop w:val="0"/>
      <w:marBottom w:val="0"/>
      <w:divBdr>
        <w:top w:val="none" w:sz="0" w:space="0" w:color="auto"/>
        <w:left w:val="none" w:sz="0" w:space="0" w:color="auto"/>
        <w:bottom w:val="none" w:sz="0" w:space="0" w:color="auto"/>
        <w:right w:val="none" w:sz="0" w:space="0" w:color="auto"/>
      </w:divBdr>
    </w:div>
    <w:div w:id="1672105525">
      <w:bodyDiv w:val="1"/>
      <w:marLeft w:val="0"/>
      <w:marRight w:val="0"/>
      <w:marTop w:val="0"/>
      <w:marBottom w:val="0"/>
      <w:divBdr>
        <w:top w:val="none" w:sz="0" w:space="0" w:color="auto"/>
        <w:left w:val="none" w:sz="0" w:space="0" w:color="auto"/>
        <w:bottom w:val="none" w:sz="0" w:space="0" w:color="auto"/>
        <w:right w:val="none" w:sz="0" w:space="0" w:color="auto"/>
      </w:divBdr>
      <w:divsChild>
        <w:div w:id="265040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su.edu/policies-procedures/faculty-academic-staff/faculty-handbook/conflicts_of_interest.html"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m.msu.edu/resources/crosswalk.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m.msu.edu/resources/reference-guide.html" TargetMode="External"/><Relationship Id="rId5" Type="http://schemas.openxmlformats.org/officeDocument/2006/relationships/styles" Target="styles.xml"/><Relationship Id="rId10" Type="http://schemas.openxmlformats.org/officeDocument/2006/relationships/hyperlink" Target="https://cdm.msu.edu/resources/faq.html" TargetMode="External"/><Relationship Id="rId4" Type="http://schemas.openxmlformats.org/officeDocument/2006/relationships/numbering" Target="numbering.xml"/><Relationship Id="rId9" Type="http://schemas.openxmlformats.org/officeDocument/2006/relationships/hyperlink" Target="https://trustees.msu.edu/governance/policies/bot-4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AD2D6987B9B4F82310C7B26A30435" ma:contentTypeVersion="12" ma:contentTypeDescription="Create a new document." ma:contentTypeScope="" ma:versionID="ffbe00cc40b45288a3f3fad3ee700814">
  <xsd:schema xmlns:xsd="http://www.w3.org/2001/XMLSchema" xmlns:xs="http://www.w3.org/2001/XMLSchema" xmlns:p="http://schemas.microsoft.com/office/2006/metadata/properties" xmlns:ns2="e58daec3-6caa-4d49-b470-763cc369fb25" xmlns:ns3="c96b092d-3826-47fe-a4a3-886962011c2f" targetNamespace="http://schemas.microsoft.com/office/2006/metadata/properties" ma:root="true" ma:fieldsID="b030e4cfe58c1d925084320219201398" ns2:_="" ns3:_="">
    <xsd:import namespace="e58daec3-6caa-4d49-b470-763cc369fb25"/>
    <xsd:import namespace="c96b092d-3826-47fe-a4a3-886962011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daec3-6caa-4d49-b470-763cc369f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92d-3826-47fe-a4a3-886962011c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18232-50A7-4DB6-B13D-33F993E30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58D3D-3967-4CFF-9354-2E52837682B7}">
  <ds:schemaRefs>
    <ds:schemaRef ds:uri="http://schemas.microsoft.com/sharepoint/v3/contenttype/forms"/>
  </ds:schemaRefs>
</ds:datastoreItem>
</file>

<file path=customXml/itemProps3.xml><?xml version="1.0" encoding="utf-8"?>
<ds:datastoreItem xmlns:ds="http://schemas.openxmlformats.org/officeDocument/2006/customXml" ds:itemID="{33712CAE-FE7B-4ED5-AA6D-0D672173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daec3-6caa-4d49-b470-763cc369fb25"/>
    <ds:schemaRef ds:uri="c96b092d-3826-47fe-a4a3-886962011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1436</Words>
  <Characters>8191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Tsao, Jean</dc:creator>
  <cp:keywords/>
  <dc:description/>
  <cp:lastModifiedBy>Tsao, Jean</cp:lastModifiedBy>
  <cp:revision>11</cp:revision>
  <dcterms:created xsi:type="dcterms:W3CDTF">2025-12-30T22:57:00Z</dcterms:created>
  <dcterms:modified xsi:type="dcterms:W3CDTF">2026-01-09T20:37:00Z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0x010100FD0AD2D6987B9B4F82310C7B26A30435</vt:lpwstr>
  </property>
  <property fmtid="{D5CDD505-2E9C-101B-9397-08002B2CF9AE}" pid="3" name="docLang">
    <vt:lpwstr>en</vt:lpwstr>
  </property>
</Properties>
</file>